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1C04988" w:rsidR="000E3EF1" w:rsidRPr="007B61FE" w:rsidRDefault="00CE58B7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  <w:r w:rsidRPr="007B61FE">
        <w:rPr>
          <w:noProof/>
        </w:rPr>
        <w:drawing>
          <wp:anchor distT="0" distB="0" distL="114300" distR="114300" simplePos="0" relativeHeight="251659264" behindDoc="1" locked="0" layoutInCell="1" allowOverlap="1" wp14:anchorId="3F51BBF9" wp14:editId="58E8C06B">
            <wp:simplePos x="0" y="0"/>
            <wp:positionH relativeFrom="column">
              <wp:posOffset>0</wp:posOffset>
            </wp:positionH>
            <wp:positionV relativeFrom="paragraph">
              <wp:posOffset>105361</wp:posOffset>
            </wp:positionV>
            <wp:extent cx="580390" cy="1065530"/>
            <wp:effectExtent l="0" t="0" r="3810" b="1270"/>
            <wp:wrapTight wrapText="bothSides">
              <wp:wrapPolygon edited="0">
                <wp:start x="0" y="0"/>
                <wp:lineTo x="0" y="21368"/>
                <wp:lineTo x="21269" y="21368"/>
                <wp:lineTo x="21269" y="0"/>
                <wp:lineTo x="0" y="0"/>
              </wp:wrapPolygon>
            </wp:wrapTight>
            <wp:docPr id="1" name="Bilde 1" descr="Logo DNOB_Avis copy">
              <a:extLst xmlns:a="http://schemas.openxmlformats.org/drawingml/2006/main">
                <a:ext uri="{FF2B5EF4-FFF2-40B4-BE49-F238E27FC236}">
                  <a16:creationId xmlns:a16="http://schemas.microsoft.com/office/drawing/2014/main" id="{331D46A1-3CC2-42F7-820B-5A06CF3D68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DNOB_Avis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Georgia" w:hAnsi="Georgia" w:cs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DE2316" wp14:editId="7FC528FC">
            <wp:simplePos x="0" y="0"/>
            <wp:positionH relativeFrom="column">
              <wp:posOffset>4674235</wp:posOffset>
            </wp:positionH>
            <wp:positionV relativeFrom="paragraph">
              <wp:posOffset>147</wp:posOffset>
            </wp:positionV>
            <wp:extent cx="1538605" cy="1258570"/>
            <wp:effectExtent l="0" t="0" r="0" b="0"/>
            <wp:wrapTight wrapText="bothSides">
              <wp:wrapPolygon edited="0">
                <wp:start x="0" y="0"/>
                <wp:lineTo x="0" y="21360"/>
                <wp:lineTo x="21395" y="21360"/>
                <wp:lineTo x="21395" y="0"/>
                <wp:lineTo x="0" y="0"/>
              </wp:wrapPolygon>
            </wp:wrapTight>
            <wp:docPr id="1959333406" name="Picture 1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EDEB7D1-859A-45A3-8BE6-880BF5B6C1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33406" name="Picture 1" descr="A black and white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9" r="4833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25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66B5FD07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02EB378F" w14:textId="6A693148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51F5EA97" w14:textId="77777777" w:rsidR="00885A0B" w:rsidRDefault="00885A0B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6C4E0180" w14:textId="77777777" w:rsidR="00850255" w:rsidRDefault="00850255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19FEDD48" w14:textId="77777777" w:rsidR="00850255" w:rsidRDefault="00850255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64E4A1FF" w14:textId="77777777" w:rsidR="00850255" w:rsidRDefault="00850255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33BBA3DD" w14:textId="77777777" w:rsidR="00850255" w:rsidRDefault="00850255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0CE8F6B6" w14:textId="77777777" w:rsidR="00850255" w:rsidRDefault="00850255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6A385282" w14:textId="408A18DF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  <w:r w:rsidRPr="007B61FE">
        <w:rPr>
          <w:rFonts w:ascii="Georgia" w:eastAsia="Georgia" w:hAnsi="Georgia" w:cs="Georgia"/>
          <w:sz w:val="22"/>
          <w:szCs w:val="22"/>
        </w:rPr>
        <w:t>P</w:t>
      </w:r>
      <w:r w:rsidR="671B6349" w:rsidRPr="007B61FE">
        <w:rPr>
          <w:rFonts w:ascii="Georgia" w:eastAsia="Georgia" w:hAnsi="Georgia" w:cs="Georgia"/>
          <w:sz w:val="22"/>
          <w:szCs w:val="22"/>
        </w:rPr>
        <w:t xml:space="preserve">RESS RELEASE </w:t>
      </w:r>
      <w:r w:rsidRPr="007B61FE">
        <w:rPr>
          <w:rFonts w:ascii="Georgia" w:eastAsia="Georgia" w:hAnsi="Georgia" w:cs="Georgia"/>
          <w:sz w:val="22"/>
          <w:szCs w:val="22"/>
        </w:rPr>
        <w:t>FR</w:t>
      </w:r>
      <w:r w:rsidR="78CF44C3" w:rsidRPr="007B61FE">
        <w:rPr>
          <w:rFonts w:ascii="Georgia" w:eastAsia="Georgia" w:hAnsi="Georgia" w:cs="Georgia"/>
          <w:sz w:val="22"/>
          <w:szCs w:val="22"/>
        </w:rPr>
        <w:t>OM</w:t>
      </w:r>
    </w:p>
    <w:p w14:paraId="1F817841" w14:textId="2AC4AB3E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  <w:r w:rsidRPr="007B61FE">
        <w:rPr>
          <w:rFonts w:ascii="Georgia" w:eastAsia="Georgia" w:hAnsi="Georgia" w:cs="Georgia"/>
          <w:sz w:val="22"/>
          <w:szCs w:val="22"/>
        </w:rPr>
        <w:t>DEN NORSKE OPERA &amp; BALLETT</w:t>
      </w:r>
      <w:r w:rsidR="00F07B79">
        <w:rPr>
          <w:rFonts w:ascii="Georgia" w:eastAsia="Georgia" w:hAnsi="Georgia" w:cs="Georgia"/>
          <w:sz w:val="22"/>
          <w:szCs w:val="22"/>
        </w:rPr>
        <w:t xml:space="preserve"> </w:t>
      </w:r>
    </w:p>
    <w:p w14:paraId="6A05A809" w14:textId="360106E3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5A39BBE3" w14:textId="6BBAEF19" w:rsidR="000E3EF1" w:rsidRPr="007B61FE" w:rsidRDefault="000E3EF1" w:rsidP="02073892">
      <w:pPr>
        <w:pStyle w:val="PlainText"/>
        <w:rPr>
          <w:rFonts w:ascii="Georgia" w:eastAsia="Georgia" w:hAnsi="Georgia" w:cs="Georgia"/>
          <w:sz w:val="22"/>
          <w:szCs w:val="22"/>
        </w:rPr>
      </w:pPr>
    </w:p>
    <w:p w14:paraId="13487496" w14:textId="67ECF3F8" w:rsidR="000E3EF1" w:rsidRPr="003C3867" w:rsidRDefault="00B932A5" w:rsidP="2E05B4B3">
      <w:pPr>
        <w:pStyle w:val="PlainText"/>
        <w:tabs>
          <w:tab w:val="right" w:pos="9072"/>
        </w:tabs>
        <w:jc w:val="right"/>
        <w:rPr>
          <w:rFonts w:ascii="Georgia" w:eastAsia="Georgia" w:hAnsi="Georgia" w:cs="Georgia"/>
          <w:sz w:val="24"/>
          <w:szCs w:val="24"/>
        </w:rPr>
      </w:pPr>
      <w:r w:rsidRPr="003C3867">
        <w:rPr>
          <w:rFonts w:ascii="Georgia" w:hAnsi="Georgia"/>
          <w:sz w:val="24"/>
          <w:szCs w:val="24"/>
        </w:rPr>
        <w:t xml:space="preserve">Thursday </w:t>
      </w:r>
      <w:r w:rsidR="2A802682" w:rsidRPr="003C3867">
        <w:rPr>
          <w:rFonts w:ascii="Georgia" w:eastAsia="Georgia" w:hAnsi="Georgia" w:cs="Georgia"/>
          <w:sz w:val="24"/>
          <w:szCs w:val="24"/>
        </w:rPr>
        <w:t>1</w:t>
      </w:r>
      <w:r w:rsidR="28EFBD2D" w:rsidRPr="003C3867">
        <w:rPr>
          <w:rFonts w:ascii="Georgia" w:eastAsia="Georgia" w:hAnsi="Georgia" w:cs="Georgia"/>
          <w:sz w:val="24"/>
          <w:szCs w:val="24"/>
        </w:rPr>
        <w:t>6</w:t>
      </w:r>
      <w:r w:rsidR="2A802682" w:rsidRPr="003C3867">
        <w:rPr>
          <w:rFonts w:ascii="Georgia" w:eastAsia="Georgia" w:hAnsi="Georgia" w:cs="Georgia"/>
          <w:sz w:val="24"/>
          <w:szCs w:val="24"/>
        </w:rPr>
        <w:t xml:space="preserve"> </w:t>
      </w:r>
      <w:r w:rsidR="47A32B3B" w:rsidRPr="003C3867">
        <w:rPr>
          <w:rFonts w:ascii="Georgia" w:eastAsia="Georgia" w:hAnsi="Georgia" w:cs="Georgia"/>
          <w:sz w:val="24"/>
          <w:szCs w:val="24"/>
        </w:rPr>
        <w:t xml:space="preserve">October </w:t>
      </w:r>
      <w:r w:rsidR="2A802682" w:rsidRPr="003C3867">
        <w:rPr>
          <w:rFonts w:ascii="Georgia" w:eastAsia="Georgia" w:hAnsi="Georgia" w:cs="Georgia"/>
          <w:sz w:val="24"/>
          <w:szCs w:val="24"/>
        </w:rPr>
        <w:t>202</w:t>
      </w:r>
      <w:r w:rsidR="50FC1C4E" w:rsidRPr="003C3867">
        <w:rPr>
          <w:rFonts w:ascii="Georgia" w:eastAsia="Georgia" w:hAnsi="Georgia" w:cs="Georgia"/>
          <w:sz w:val="24"/>
          <w:szCs w:val="24"/>
        </w:rPr>
        <w:t>5</w:t>
      </w:r>
    </w:p>
    <w:p w14:paraId="41C8F396" w14:textId="4FAF255F" w:rsidR="000E3EF1" w:rsidRPr="007B61FE" w:rsidRDefault="000E3EF1" w:rsidP="02073892">
      <w:pPr>
        <w:rPr>
          <w:rFonts w:ascii="Georgia" w:eastAsia="Georgia" w:hAnsi="Georgia" w:cs="Georgia"/>
          <w:sz w:val="12"/>
          <w:szCs w:val="12"/>
        </w:rPr>
      </w:pPr>
    </w:p>
    <w:p w14:paraId="35B42F9D" w14:textId="2ED724EE" w:rsidR="667CB4BB" w:rsidRDefault="667CB4BB" w:rsidP="0190838E">
      <w:pPr>
        <w:spacing w:before="240" w:after="240"/>
        <w:rPr>
          <w:rFonts w:ascii="Georgia" w:eastAsia="Georgia" w:hAnsi="Georgia" w:cs="Georgia"/>
          <w:b/>
          <w:bCs/>
          <w:sz w:val="32"/>
          <w:szCs w:val="32"/>
        </w:rPr>
      </w:pPr>
      <w:r w:rsidRPr="007B61FE">
        <w:rPr>
          <w:rFonts w:ascii="Georgia" w:eastAsia="Georgia" w:hAnsi="Georgia" w:cs="Georgia"/>
          <w:b/>
          <w:bCs/>
          <w:sz w:val="32"/>
          <w:szCs w:val="32"/>
        </w:rPr>
        <w:t xml:space="preserve">Norwegian National Opera </w:t>
      </w:r>
      <w:r w:rsidR="00B92A2E" w:rsidRPr="007B61FE">
        <w:rPr>
          <w:rFonts w:ascii="Georgia" w:eastAsia="Georgia" w:hAnsi="Georgia" w:cs="Georgia"/>
          <w:b/>
          <w:bCs/>
          <w:sz w:val="32"/>
          <w:szCs w:val="32"/>
        </w:rPr>
        <w:t xml:space="preserve">Receives </w:t>
      </w:r>
      <w:r w:rsidR="00B92A2E" w:rsidRPr="007B61FE">
        <w:rPr>
          <w:rFonts w:ascii="Georgia" w:eastAsia="Georgia" w:hAnsi="Georgia" w:cs="Georgia"/>
          <w:b/>
          <w:bCs/>
          <w:i/>
          <w:iCs/>
          <w:sz w:val="32"/>
          <w:szCs w:val="32"/>
        </w:rPr>
        <w:t>Gramophone</w:t>
      </w:r>
      <w:r w:rsidR="00B92A2E" w:rsidRPr="007B61FE">
        <w:rPr>
          <w:rFonts w:ascii="Georgia" w:eastAsia="Georgia" w:hAnsi="Georgia" w:cs="Georgia"/>
          <w:b/>
          <w:bCs/>
          <w:sz w:val="32"/>
          <w:szCs w:val="32"/>
        </w:rPr>
        <w:t xml:space="preserve">’s 2025 </w:t>
      </w:r>
      <w:r w:rsidRPr="007B61FE">
        <w:rPr>
          <w:rFonts w:ascii="Georgia" w:eastAsia="Georgia" w:hAnsi="Georgia" w:cs="Georgia"/>
          <w:b/>
          <w:bCs/>
          <w:sz w:val="32"/>
          <w:szCs w:val="32"/>
        </w:rPr>
        <w:t>Opera Award</w:t>
      </w:r>
    </w:p>
    <w:p w14:paraId="4302FF33" w14:textId="00EA8167" w:rsidR="00914AD4" w:rsidRPr="007B61FE" w:rsidRDefault="00914AD4" w:rsidP="0190838E">
      <w:pPr>
        <w:spacing w:before="240" w:after="240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 xml:space="preserve">Major International Accolade Celebrates the Company’s Outstanding Artistic </w:t>
      </w:r>
      <w:r w:rsidR="00731920">
        <w:rPr>
          <w:rFonts w:ascii="Georgia" w:eastAsia="Georgia" w:hAnsi="Georgia" w:cs="Georgia"/>
          <w:b/>
          <w:bCs/>
          <w:sz w:val="32"/>
          <w:szCs w:val="32"/>
        </w:rPr>
        <w:t>Achievement</w:t>
      </w:r>
    </w:p>
    <w:p w14:paraId="3B03AA50" w14:textId="3FAF60F4" w:rsidR="667CB4BB" w:rsidRPr="00914AD4" w:rsidRDefault="667CB4BB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 w:rsidRPr="007B61FE">
        <w:rPr>
          <w:rFonts w:ascii="Georgia" w:eastAsia="Georgia" w:hAnsi="Georgia" w:cs="Georgia"/>
          <w:sz w:val="24"/>
          <w:szCs w:val="24"/>
        </w:rPr>
        <w:t xml:space="preserve">The Norwegian National Opera &amp; Ballet’s recording of </w:t>
      </w:r>
      <w:r w:rsidR="00B92A2E" w:rsidRPr="007B61FE">
        <w:rPr>
          <w:rFonts w:ascii="Georgia" w:eastAsia="Georgia" w:hAnsi="Georgia" w:cs="Georgia"/>
          <w:sz w:val="24"/>
          <w:szCs w:val="24"/>
        </w:rPr>
        <w:t xml:space="preserve">Richard Wagner’s </w:t>
      </w:r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Der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fliegende</w:t>
      </w:r>
      <w:proofErr w:type="spellEnd"/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Höllander</w:t>
      </w:r>
      <w:proofErr w:type="spellEnd"/>
      <w:r w:rsidR="0003513D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7B61FE">
        <w:rPr>
          <w:rFonts w:ascii="Georgia" w:eastAsia="Georgia" w:hAnsi="Georgia" w:cs="Georgia"/>
          <w:sz w:val="24"/>
          <w:szCs w:val="24"/>
        </w:rPr>
        <w:t xml:space="preserve">has </w:t>
      </w:r>
      <w:r w:rsidR="00E6091A">
        <w:rPr>
          <w:rFonts w:ascii="Georgia" w:eastAsia="Georgia" w:hAnsi="Georgia" w:cs="Georgia"/>
          <w:sz w:val="24"/>
          <w:szCs w:val="24"/>
        </w:rPr>
        <w:t>won</w:t>
      </w:r>
      <w:r w:rsidR="00334731">
        <w:rPr>
          <w:rFonts w:ascii="Georgia" w:eastAsia="Georgia" w:hAnsi="Georgia" w:cs="Georgia"/>
          <w:sz w:val="24"/>
          <w:szCs w:val="24"/>
        </w:rPr>
        <w:t xml:space="preserve"> </w:t>
      </w:r>
      <w:r w:rsidR="00334731" w:rsidRPr="00334731">
        <w:rPr>
          <w:rFonts w:ascii="Georgia" w:eastAsia="Georgia" w:hAnsi="Georgia" w:cs="Georgia"/>
          <w:sz w:val="24"/>
          <w:szCs w:val="24"/>
        </w:rPr>
        <w:t>the</w:t>
      </w:r>
      <w:r w:rsidR="00334731">
        <w:rPr>
          <w:rFonts w:ascii="Georgia" w:eastAsia="Georgia" w:hAnsi="Georgia" w:cs="Georgia"/>
          <w:i/>
          <w:iCs/>
          <w:sz w:val="24"/>
          <w:szCs w:val="24"/>
        </w:rPr>
        <w:t xml:space="preserve"> </w:t>
      </w:r>
      <w:r w:rsidR="007B61FE">
        <w:rPr>
          <w:rFonts w:ascii="Georgia" w:eastAsia="Georgia" w:hAnsi="Georgia" w:cs="Georgia"/>
          <w:sz w:val="24"/>
          <w:szCs w:val="24"/>
        </w:rPr>
        <w:t xml:space="preserve">2025 </w:t>
      </w:r>
      <w:r w:rsidR="007B61FE" w:rsidRPr="007B61FE">
        <w:rPr>
          <w:rFonts w:ascii="Georgia" w:eastAsia="Georgia" w:hAnsi="Georgia" w:cs="Georgia"/>
          <w:sz w:val="24"/>
          <w:szCs w:val="24"/>
        </w:rPr>
        <w:t>Opera Award</w:t>
      </w:r>
      <w:r w:rsidR="00334731">
        <w:rPr>
          <w:rFonts w:ascii="Georgia" w:eastAsia="Georgia" w:hAnsi="Georgia" w:cs="Georgia"/>
          <w:sz w:val="24"/>
          <w:szCs w:val="24"/>
        </w:rPr>
        <w:t xml:space="preserve"> from </w:t>
      </w:r>
      <w:r w:rsidR="00334731" w:rsidRPr="00334731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="007B61FE">
        <w:rPr>
          <w:rFonts w:ascii="Georgia" w:eastAsia="Georgia" w:hAnsi="Georgia" w:cs="Georgia"/>
          <w:sz w:val="24"/>
          <w:szCs w:val="24"/>
        </w:rPr>
        <w:t xml:space="preserve">, </w:t>
      </w:r>
      <w:r w:rsidRPr="007B61FE">
        <w:rPr>
          <w:rFonts w:ascii="Georgia" w:eastAsia="Georgia" w:hAnsi="Georgia" w:cs="Georgia"/>
          <w:sz w:val="24"/>
          <w:szCs w:val="24"/>
        </w:rPr>
        <w:t xml:space="preserve">the world’s leading magazine for classical </w:t>
      </w:r>
      <w:r w:rsidR="00B932A5">
        <w:rPr>
          <w:rFonts w:ascii="Georgia" w:eastAsia="Georgia" w:hAnsi="Georgia" w:cs="Georgia"/>
          <w:sz w:val="24"/>
          <w:szCs w:val="24"/>
        </w:rPr>
        <w:t>record reviews</w:t>
      </w:r>
      <w:r w:rsidRPr="007B61FE">
        <w:rPr>
          <w:rFonts w:ascii="Georgia" w:eastAsia="Georgia" w:hAnsi="Georgia" w:cs="Georgia"/>
          <w:sz w:val="24"/>
          <w:szCs w:val="24"/>
        </w:rPr>
        <w:t>.</w:t>
      </w:r>
      <w:r w:rsidR="007B61FE">
        <w:rPr>
          <w:rFonts w:ascii="Georgia" w:eastAsia="Georgia" w:hAnsi="Georgia" w:cs="Georgia"/>
          <w:sz w:val="24"/>
          <w:szCs w:val="24"/>
        </w:rPr>
        <w:t xml:space="preserve"> The coveted accolade</w:t>
      </w:r>
      <w:r w:rsidR="00914AD4">
        <w:rPr>
          <w:rFonts w:ascii="Georgia" w:eastAsia="Georgia" w:hAnsi="Georgia" w:cs="Georgia"/>
          <w:sz w:val="24"/>
          <w:szCs w:val="24"/>
        </w:rPr>
        <w:t xml:space="preserve">, chosen from a formidable shortlist of </w:t>
      </w:r>
      <w:r w:rsidR="00334731">
        <w:rPr>
          <w:rFonts w:ascii="Georgia" w:eastAsia="Georgia" w:hAnsi="Georgia" w:cs="Georgia"/>
          <w:sz w:val="24"/>
          <w:szCs w:val="24"/>
        </w:rPr>
        <w:t xml:space="preserve">six </w:t>
      </w:r>
      <w:r w:rsidR="00914AD4">
        <w:rPr>
          <w:rFonts w:ascii="Georgia" w:eastAsia="Georgia" w:hAnsi="Georgia" w:cs="Georgia"/>
          <w:sz w:val="24"/>
          <w:szCs w:val="24"/>
        </w:rPr>
        <w:t>nominees,</w:t>
      </w:r>
      <w:r w:rsidR="007B61FE">
        <w:rPr>
          <w:rFonts w:ascii="Georgia" w:eastAsia="Georgia" w:hAnsi="Georgia" w:cs="Georgia"/>
          <w:sz w:val="24"/>
          <w:szCs w:val="24"/>
        </w:rPr>
        <w:t xml:space="preserve"> </w:t>
      </w:r>
      <w:r w:rsidR="00B932A5">
        <w:rPr>
          <w:rFonts w:ascii="Georgia" w:eastAsia="Georgia" w:hAnsi="Georgia" w:cs="Georgia"/>
          <w:sz w:val="24"/>
          <w:szCs w:val="24"/>
        </w:rPr>
        <w:t xml:space="preserve">was awarded to the </w:t>
      </w:r>
      <w:r w:rsidR="00ED6D8A">
        <w:rPr>
          <w:rFonts w:ascii="Georgia" w:eastAsia="Georgia" w:hAnsi="Georgia" w:cs="Georgia"/>
          <w:sz w:val="24"/>
          <w:szCs w:val="24"/>
        </w:rPr>
        <w:t>C</w:t>
      </w:r>
      <w:r w:rsidR="00B932A5">
        <w:rPr>
          <w:rFonts w:ascii="Georgia" w:eastAsia="Georgia" w:hAnsi="Georgia" w:cs="Georgia"/>
          <w:sz w:val="24"/>
          <w:szCs w:val="24"/>
        </w:rPr>
        <w:t xml:space="preserve">ompany by </w:t>
      </w:r>
      <w:r w:rsidR="00914AD4" w:rsidRPr="00914AD4">
        <w:rPr>
          <w:rFonts w:ascii="Georgia" w:eastAsia="Georgia" w:hAnsi="Georgia" w:cs="Georgia"/>
          <w:sz w:val="24"/>
          <w:szCs w:val="24"/>
        </w:rPr>
        <w:t>a</w:t>
      </w:r>
      <w:r w:rsidR="00F9298B">
        <w:rPr>
          <w:rFonts w:ascii="Georgia" w:eastAsia="Georgia" w:hAnsi="Georgia" w:cs="Georgia"/>
          <w:sz w:val="24"/>
          <w:szCs w:val="24"/>
        </w:rPr>
        <w:t>n</w:t>
      </w:r>
      <w:r w:rsidR="003C64C2">
        <w:rPr>
          <w:rFonts w:ascii="Georgia" w:eastAsia="Georgia" w:hAnsi="Georgia" w:cs="Georgia"/>
          <w:sz w:val="24"/>
          <w:szCs w:val="24"/>
        </w:rPr>
        <w:t xml:space="preserve"> </w:t>
      </w:r>
      <w:r w:rsidR="00F9298B">
        <w:rPr>
          <w:rFonts w:ascii="Georgia" w:eastAsia="Georgia" w:hAnsi="Georgia" w:cs="Georgia"/>
          <w:sz w:val="24"/>
          <w:szCs w:val="24"/>
        </w:rPr>
        <w:t xml:space="preserve">expert </w:t>
      </w:r>
      <w:r w:rsidR="00B932A5">
        <w:rPr>
          <w:rFonts w:ascii="Georgia" w:eastAsia="Georgia" w:hAnsi="Georgia" w:cs="Georgia"/>
          <w:sz w:val="24"/>
          <w:szCs w:val="24"/>
        </w:rPr>
        <w:t xml:space="preserve">panel of </w:t>
      </w:r>
      <w:r w:rsidR="00914AD4" w:rsidRPr="00914AD4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="00914AD4">
        <w:rPr>
          <w:rFonts w:ascii="Georgia" w:eastAsia="Georgia" w:hAnsi="Georgia" w:cs="Georgia"/>
          <w:sz w:val="24"/>
          <w:szCs w:val="24"/>
        </w:rPr>
        <w:t xml:space="preserve"> </w:t>
      </w:r>
      <w:r w:rsidR="00B932A5">
        <w:rPr>
          <w:rFonts w:ascii="Georgia" w:eastAsia="Georgia" w:hAnsi="Georgia" w:cs="Georgia"/>
          <w:sz w:val="24"/>
          <w:szCs w:val="24"/>
        </w:rPr>
        <w:t>critics.</w:t>
      </w:r>
    </w:p>
    <w:p w14:paraId="56D26D40" w14:textId="7449F933" w:rsidR="00D636D3" w:rsidRDefault="001C52E7" w:rsidP="2346805D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</w:t>
      </w:r>
      <w:r w:rsidR="1EF163DB" w:rsidRPr="2346805D">
        <w:rPr>
          <w:rFonts w:ascii="Georgia" w:eastAsia="Georgia" w:hAnsi="Georgia" w:cs="Georgia"/>
          <w:sz w:val="24"/>
          <w:szCs w:val="24"/>
        </w:rPr>
        <w:t>ass-baritone Gerald Finley</w:t>
      </w:r>
      <w:r>
        <w:rPr>
          <w:rFonts w:ascii="Georgia" w:eastAsia="Georgia" w:hAnsi="Georgia" w:cs="Georgia"/>
          <w:sz w:val="24"/>
          <w:szCs w:val="24"/>
        </w:rPr>
        <w:t>, who sang the title role in the recording,</w:t>
      </w:r>
      <w:r w:rsidR="1EF163DB" w:rsidRPr="2346805D"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was</w:t>
      </w:r>
      <w:r w:rsidRPr="2346805D">
        <w:rPr>
          <w:rFonts w:ascii="Georgia" w:eastAsia="Georgia" w:hAnsi="Georgia" w:cs="Georgia"/>
          <w:sz w:val="24"/>
          <w:szCs w:val="24"/>
        </w:rPr>
        <w:t xml:space="preserve"> on stage </w:t>
      </w:r>
      <w:r w:rsidR="1EF163DB" w:rsidRPr="2346805D">
        <w:rPr>
          <w:rFonts w:ascii="Georgia" w:eastAsia="Georgia" w:hAnsi="Georgia" w:cs="Georgia"/>
          <w:sz w:val="24"/>
          <w:szCs w:val="24"/>
        </w:rPr>
        <w:t xml:space="preserve">at the De Vere Connaught Rooms in central London yesterday evening to receive the award during the prestigious </w:t>
      </w:r>
      <w:r w:rsidR="1EF163DB" w:rsidRPr="2346805D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="1EF163DB" w:rsidRPr="2346805D">
        <w:rPr>
          <w:rFonts w:ascii="Georgia" w:eastAsia="Georgia" w:hAnsi="Georgia" w:cs="Georgia"/>
          <w:sz w:val="24"/>
          <w:szCs w:val="24"/>
        </w:rPr>
        <w:t xml:space="preserve"> Classical Awards ceremony</w:t>
      </w:r>
      <w:r w:rsidR="005F0CE0">
        <w:rPr>
          <w:rFonts w:ascii="Georgia" w:eastAsia="Georgia" w:hAnsi="Georgia" w:cs="Georgia"/>
          <w:sz w:val="24"/>
          <w:szCs w:val="24"/>
        </w:rPr>
        <w:t xml:space="preserve">.  Opera Director Randi Stene was also present at the event, </w:t>
      </w:r>
      <w:r w:rsidR="1EF163DB" w:rsidRPr="2346805D">
        <w:rPr>
          <w:rFonts w:ascii="Georgia" w:eastAsia="Georgia" w:hAnsi="Georgia" w:cs="Georgia"/>
          <w:sz w:val="24"/>
          <w:szCs w:val="24"/>
        </w:rPr>
        <w:t>whil</w:t>
      </w:r>
      <w:r w:rsidR="2A12EB57" w:rsidRPr="2346805D">
        <w:rPr>
          <w:rFonts w:ascii="Georgia" w:eastAsia="Georgia" w:hAnsi="Georgia" w:cs="Georgia"/>
          <w:sz w:val="24"/>
          <w:szCs w:val="24"/>
        </w:rPr>
        <w:t>e</w:t>
      </w:r>
      <w:r w:rsidR="1EF163DB" w:rsidRPr="2346805D">
        <w:rPr>
          <w:rFonts w:ascii="Georgia" w:eastAsia="Georgia" w:hAnsi="Georgia" w:cs="Georgia"/>
          <w:sz w:val="24"/>
          <w:szCs w:val="24"/>
        </w:rPr>
        <w:t xml:space="preserve"> the Norwegian National Opera</w:t>
      </w:r>
      <w:r w:rsidR="3C1DB0DA" w:rsidRPr="2346805D">
        <w:rPr>
          <w:rFonts w:ascii="Georgia" w:eastAsia="Georgia" w:hAnsi="Georgia" w:cs="Georgia"/>
          <w:sz w:val="24"/>
          <w:szCs w:val="24"/>
        </w:rPr>
        <w:t xml:space="preserve">’s </w:t>
      </w:r>
      <w:r w:rsidR="1EF163DB" w:rsidRPr="2346805D">
        <w:rPr>
          <w:rFonts w:ascii="Georgia" w:eastAsia="Georgia" w:hAnsi="Georgia" w:cs="Georgia"/>
          <w:sz w:val="24"/>
          <w:szCs w:val="24"/>
        </w:rPr>
        <w:t xml:space="preserve">Music Director Edward Gardner and soprano Lise Davidsen sent their thanks via a pre-recorded </w:t>
      </w:r>
      <w:r w:rsidR="63707307" w:rsidRPr="2346805D">
        <w:rPr>
          <w:rFonts w:ascii="Georgia" w:eastAsia="Georgia" w:hAnsi="Georgia" w:cs="Georgia"/>
          <w:sz w:val="24"/>
          <w:szCs w:val="24"/>
        </w:rPr>
        <w:t xml:space="preserve">video </w:t>
      </w:r>
      <w:r w:rsidR="1EF163DB" w:rsidRPr="2346805D">
        <w:rPr>
          <w:rFonts w:ascii="Georgia" w:eastAsia="Georgia" w:hAnsi="Georgia" w:cs="Georgia"/>
          <w:sz w:val="24"/>
          <w:szCs w:val="24"/>
        </w:rPr>
        <w:t>message.</w:t>
      </w:r>
    </w:p>
    <w:p w14:paraId="0239E6E0" w14:textId="04822F24" w:rsidR="00D636D3" w:rsidRDefault="0003513D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i/>
          <w:iCs/>
          <w:sz w:val="24"/>
          <w:szCs w:val="24"/>
        </w:rPr>
        <w:t xml:space="preserve">Der </w:t>
      </w:r>
      <w:proofErr w:type="spellStart"/>
      <w:r>
        <w:rPr>
          <w:rFonts w:ascii="Georgia" w:eastAsia="Georgia" w:hAnsi="Georgia" w:cs="Georgia"/>
          <w:i/>
          <w:iCs/>
          <w:sz w:val="24"/>
          <w:szCs w:val="24"/>
        </w:rPr>
        <w:t>fliegende</w:t>
      </w:r>
      <w:proofErr w:type="spellEnd"/>
      <w:r>
        <w:rPr>
          <w:rFonts w:ascii="Georgia" w:eastAsia="Georgia" w:hAnsi="Georgia" w:cs="Georgia"/>
          <w:i/>
          <w:iCs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i/>
          <w:iCs/>
          <w:sz w:val="24"/>
          <w:szCs w:val="24"/>
        </w:rPr>
        <w:t>Höllander</w:t>
      </w:r>
      <w:proofErr w:type="spellEnd"/>
      <w:r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A452A3">
        <w:rPr>
          <w:rFonts w:ascii="Georgia" w:eastAsia="Georgia" w:hAnsi="Georgia" w:cs="Georgia"/>
          <w:sz w:val="24"/>
          <w:szCs w:val="24"/>
        </w:rPr>
        <w:t xml:space="preserve">was recorded live by Decca Classics </w:t>
      </w:r>
      <w:r w:rsidR="000950E7">
        <w:rPr>
          <w:rFonts w:ascii="Georgia" w:eastAsia="Georgia" w:hAnsi="Georgia" w:cs="Georgia"/>
          <w:sz w:val="24"/>
          <w:szCs w:val="24"/>
        </w:rPr>
        <w:t xml:space="preserve">during a run of </w:t>
      </w:r>
      <w:r w:rsidR="00A452A3">
        <w:rPr>
          <w:rFonts w:ascii="Georgia" w:eastAsia="Georgia" w:hAnsi="Georgia" w:cs="Georgia"/>
          <w:sz w:val="24"/>
          <w:szCs w:val="24"/>
        </w:rPr>
        <w:t xml:space="preserve">four </w:t>
      </w:r>
      <w:r w:rsidR="000950E7">
        <w:rPr>
          <w:rFonts w:ascii="Georgia" w:eastAsia="Georgia" w:hAnsi="Georgia" w:cs="Georgia"/>
          <w:sz w:val="24"/>
          <w:szCs w:val="24"/>
        </w:rPr>
        <w:t xml:space="preserve">concert performances given </w:t>
      </w:r>
      <w:r w:rsidR="00D636D3">
        <w:rPr>
          <w:rFonts w:ascii="Georgia" w:eastAsia="Georgia" w:hAnsi="Georgia" w:cs="Georgia"/>
          <w:sz w:val="24"/>
          <w:szCs w:val="24"/>
        </w:rPr>
        <w:t xml:space="preserve">in the summer of 2024 on </w:t>
      </w:r>
      <w:r w:rsidR="00D636D3" w:rsidRPr="007B61FE">
        <w:rPr>
          <w:rFonts w:ascii="Georgia" w:eastAsia="Georgia" w:hAnsi="Georgia" w:cs="Georgia"/>
          <w:sz w:val="24"/>
          <w:szCs w:val="24"/>
        </w:rPr>
        <w:t>the Main Stage at the Oslo Opera House.</w:t>
      </w:r>
      <w:r w:rsidR="00D636D3">
        <w:rPr>
          <w:rFonts w:ascii="Georgia" w:eastAsia="Georgia" w:hAnsi="Georgia" w:cs="Georgia"/>
          <w:sz w:val="24"/>
          <w:szCs w:val="24"/>
        </w:rPr>
        <w:t xml:space="preserve"> The album received </w:t>
      </w:r>
      <w:r w:rsidR="00C235A4">
        <w:rPr>
          <w:rFonts w:ascii="Georgia" w:eastAsia="Georgia" w:hAnsi="Georgia" w:cs="Georgia"/>
          <w:sz w:val="24"/>
          <w:szCs w:val="24"/>
        </w:rPr>
        <w:t>universal</w:t>
      </w:r>
      <w:r w:rsidR="00D636D3">
        <w:rPr>
          <w:rFonts w:ascii="Georgia" w:eastAsia="Georgia" w:hAnsi="Georgia" w:cs="Georgia"/>
          <w:sz w:val="24"/>
          <w:szCs w:val="24"/>
        </w:rPr>
        <w:t xml:space="preserve"> critical acclaim following its release last April. </w:t>
      </w:r>
      <w:r w:rsidR="00D636D3" w:rsidRPr="00D636D3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="00D636D3">
        <w:rPr>
          <w:rFonts w:ascii="Georgia" w:eastAsia="Georgia" w:hAnsi="Georgia" w:cs="Georgia"/>
          <w:sz w:val="24"/>
          <w:szCs w:val="24"/>
        </w:rPr>
        <w:t xml:space="preserve"> praised </w:t>
      </w:r>
      <w:r w:rsidR="00D636D3" w:rsidRPr="006C6AFB">
        <w:rPr>
          <w:rFonts w:ascii="Georgia" w:eastAsia="Georgia" w:hAnsi="Georgia" w:cs="Georgia"/>
          <w:sz w:val="24"/>
          <w:szCs w:val="24"/>
        </w:rPr>
        <w:t>the profound psychological</w:t>
      </w:r>
      <w:r w:rsidR="00E118B0" w:rsidRPr="006C6AFB">
        <w:rPr>
          <w:rFonts w:ascii="Georgia" w:eastAsia="Georgia" w:hAnsi="Georgia" w:cs="Georgia"/>
          <w:sz w:val="24"/>
          <w:szCs w:val="24"/>
        </w:rPr>
        <w:t>,</w:t>
      </w:r>
      <w:r w:rsidR="00D636D3" w:rsidRPr="006C6AFB">
        <w:rPr>
          <w:rFonts w:ascii="Georgia" w:eastAsia="Georgia" w:hAnsi="Georgia" w:cs="Georgia"/>
          <w:sz w:val="24"/>
          <w:szCs w:val="24"/>
        </w:rPr>
        <w:t xml:space="preserve"> musical </w:t>
      </w:r>
      <w:r w:rsidR="00E118B0" w:rsidRPr="006C6AFB">
        <w:rPr>
          <w:rFonts w:ascii="Georgia" w:eastAsia="Georgia" w:hAnsi="Georgia" w:cs="Georgia"/>
          <w:sz w:val="24"/>
          <w:szCs w:val="24"/>
        </w:rPr>
        <w:t xml:space="preserve">and dramatic </w:t>
      </w:r>
      <w:r w:rsidR="00D636D3" w:rsidRPr="006C6AFB">
        <w:rPr>
          <w:rFonts w:ascii="Georgia" w:eastAsia="Georgia" w:hAnsi="Georgia" w:cs="Georgia"/>
          <w:sz w:val="24"/>
          <w:szCs w:val="24"/>
        </w:rPr>
        <w:t xml:space="preserve">insights revealed by </w:t>
      </w:r>
      <w:r w:rsidR="00F34C5C" w:rsidRPr="006C6AFB">
        <w:rPr>
          <w:rFonts w:ascii="Georgia" w:eastAsia="Georgia" w:hAnsi="Georgia" w:cs="Georgia"/>
          <w:sz w:val="24"/>
          <w:szCs w:val="24"/>
        </w:rPr>
        <w:t xml:space="preserve">a compelling </w:t>
      </w:r>
      <w:r w:rsidR="00D636D3" w:rsidRPr="006C6AFB">
        <w:rPr>
          <w:rFonts w:ascii="Georgia" w:eastAsia="Georgia" w:hAnsi="Georgia" w:cs="Georgia"/>
          <w:sz w:val="24"/>
          <w:szCs w:val="24"/>
        </w:rPr>
        <w:t xml:space="preserve">cast, led by </w:t>
      </w:r>
      <w:r w:rsidR="006A5991" w:rsidRPr="006C6AFB">
        <w:rPr>
          <w:rFonts w:ascii="Georgia" w:eastAsia="Georgia" w:hAnsi="Georgia" w:cs="Georgia"/>
          <w:sz w:val="24"/>
          <w:szCs w:val="24"/>
        </w:rPr>
        <w:t xml:space="preserve">Gerald Finley as The Dutchman and </w:t>
      </w:r>
      <w:r w:rsidR="00D636D3" w:rsidRPr="006C6AFB">
        <w:rPr>
          <w:rFonts w:ascii="Georgia" w:eastAsia="Georgia" w:hAnsi="Georgia" w:cs="Georgia"/>
          <w:sz w:val="24"/>
          <w:szCs w:val="24"/>
        </w:rPr>
        <w:t>Lise Davidsen as Senta, and underlined the recording’s status as ‘an alert, cohesive, significant addition to the discography’.</w:t>
      </w:r>
    </w:p>
    <w:p w14:paraId="1AE1056F" w14:textId="55BAB5D7" w:rsidR="667CB4BB" w:rsidRDefault="00D636D3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 w:rsidRPr="00805AB0">
        <w:rPr>
          <w:rFonts w:ascii="Georgia" w:eastAsia="Georgia" w:hAnsi="Georgia" w:cs="Georgia"/>
          <w:i/>
          <w:iCs/>
          <w:sz w:val="24"/>
          <w:szCs w:val="24"/>
        </w:rPr>
        <w:t>Gramophone</w:t>
      </w:r>
      <w:r>
        <w:rPr>
          <w:rFonts w:ascii="Georgia" w:eastAsia="Georgia" w:hAnsi="Georgia" w:cs="Georgia"/>
          <w:sz w:val="24"/>
          <w:szCs w:val="24"/>
        </w:rPr>
        <w:t xml:space="preserve">’s Opera Award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was </w:t>
      </w:r>
      <w:r w:rsidR="00063A57">
        <w:rPr>
          <w:rFonts w:ascii="Georgia" w:eastAsia="Georgia" w:hAnsi="Georgia" w:cs="Georgia"/>
          <w:sz w:val="24"/>
          <w:szCs w:val="24"/>
        </w:rPr>
        <w:t xml:space="preserve">won </w:t>
      </w:r>
      <w:r w:rsidR="00776699">
        <w:rPr>
          <w:rFonts w:ascii="Georgia" w:eastAsia="Georgia" w:hAnsi="Georgia" w:cs="Georgia"/>
          <w:sz w:val="24"/>
          <w:szCs w:val="24"/>
        </w:rPr>
        <w:t xml:space="preserve">jointly </w:t>
      </w:r>
      <w:r w:rsidR="00063A57">
        <w:rPr>
          <w:rFonts w:ascii="Georgia" w:eastAsia="Georgia" w:hAnsi="Georgia" w:cs="Georgia"/>
          <w:sz w:val="24"/>
          <w:szCs w:val="24"/>
        </w:rPr>
        <w:t>by</w:t>
      </w:r>
      <w:r w:rsidR="5EABF2DA" w:rsidRPr="007B61FE">
        <w:rPr>
          <w:rFonts w:ascii="Georgia" w:eastAsia="Georgia" w:hAnsi="Georgia" w:cs="Georgia"/>
          <w:sz w:val="24"/>
          <w:szCs w:val="24"/>
        </w:rPr>
        <w:t xml:space="preserve"> the Norwegian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National Opera, </w:t>
      </w:r>
      <w:r w:rsidR="00805AB0">
        <w:rPr>
          <w:rFonts w:ascii="Georgia" w:eastAsia="Georgia" w:hAnsi="Georgia" w:cs="Georgia"/>
          <w:sz w:val="24"/>
          <w:szCs w:val="24"/>
        </w:rPr>
        <w:t>its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Opera Orchestra, Opera Chorus and </w:t>
      </w:r>
      <w:r w:rsidR="004609B1">
        <w:rPr>
          <w:rFonts w:ascii="Georgia" w:eastAsia="Georgia" w:hAnsi="Georgia" w:cs="Georgia"/>
          <w:sz w:val="24"/>
          <w:szCs w:val="24"/>
        </w:rPr>
        <w:t>superlative</w:t>
      </w:r>
      <w:r w:rsidR="00ED48B1">
        <w:rPr>
          <w:rFonts w:ascii="Georgia" w:eastAsia="Georgia" w:hAnsi="Georgia" w:cs="Georgia"/>
          <w:sz w:val="24"/>
          <w:szCs w:val="24"/>
        </w:rPr>
        <w:t xml:space="preserve">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soloists </w:t>
      </w:r>
      <w:r w:rsidR="00805AB0">
        <w:rPr>
          <w:rFonts w:ascii="Georgia" w:eastAsia="Georgia" w:hAnsi="Georgia" w:cs="Georgia"/>
          <w:sz w:val="24"/>
          <w:szCs w:val="24"/>
        </w:rPr>
        <w:t>under the direction of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6750B5">
        <w:rPr>
          <w:rFonts w:ascii="Georgia" w:eastAsia="Georgia" w:hAnsi="Georgia" w:cs="Georgia"/>
          <w:sz w:val="24"/>
          <w:szCs w:val="24"/>
        </w:rPr>
        <w:t xml:space="preserve">the </w:t>
      </w:r>
      <w:r w:rsidR="003C3867">
        <w:rPr>
          <w:rFonts w:ascii="Georgia" w:eastAsia="Georgia" w:hAnsi="Georgia" w:cs="Georgia"/>
          <w:sz w:val="24"/>
          <w:szCs w:val="24"/>
        </w:rPr>
        <w:t>C</w:t>
      </w:r>
      <w:r w:rsidR="006750B5">
        <w:rPr>
          <w:rFonts w:ascii="Georgia" w:eastAsia="Georgia" w:hAnsi="Georgia" w:cs="Georgia"/>
          <w:sz w:val="24"/>
          <w:szCs w:val="24"/>
        </w:rPr>
        <w:t xml:space="preserve">ompany’s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Music Director Edward Gardner. </w:t>
      </w:r>
      <w:r>
        <w:rPr>
          <w:rFonts w:ascii="Georgia" w:eastAsia="Georgia" w:hAnsi="Georgia" w:cs="Georgia"/>
          <w:sz w:val="24"/>
          <w:szCs w:val="24"/>
        </w:rPr>
        <w:t xml:space="preserve">In addition </w:t>
      </w:r>
      <w:r w:rsidRPr="006C6AFB">
        <w:rPr>
          <w:rFonts w:ascii="Georgia" w:eastAsia="Georgia" w:hAnsi="Georgia" w:cs="Georgia"/>
          <w:sz w:val="24"/>
          <w:szCs w:val="24"/>
        </w:rPr>
        <w:t xml:space="preserve">to </w:t>
      </w:r>
      <w:r w:rsidR="006A5991" w:rsidRPr="006C6AFB">
        <w:rPr>
          <w:rFonts w:ascii="Georgia" w:eastAsia="Georgia" w:hAnsi="Georgia" w:cs="Georgia"/>
          <w:sz w:val="24"/>
          <w:szCs w:val="24"/>
        </w:rPr>
        <w:t xml:space="preserve">Finley and </w:t>
      </w:r>
      <w:r w:rsidRPr="006C6AFB">
        <w:rPr>
          <w:rFonts w:ascii="Georgia" w:eastAsia="Georgia" w:hAnsi="Georgia" w:cs="Georgia"/>
          <w:sz w:val="24"/>
          <w:szCs w:val="24"/>
        </w:rPr>
        <w:t>Davidsen, the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album’s star-studded </w:t>
      </w:r>
      <w:r w:rsidR="00805AB0">
        <w:rPr>
          <w:rFonts w:ascii="Georgia" w:eastAsia="Georgia" w:hAnsi="Georgia" w:cs="Georgia"/>
          <w:sz w:val="24"/>
          <w:szCs w:val="24"/>
        </w:rPr>
        <w:t>company of singers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include</w:t>
      </w:r>
      <w:r w:rsidR="007E3008">
        <w:rPr>
          <w:rFonts w:ascii="Georgia" w:eastAsia="Georgia" w:hAnsi="Georgia" w:cs="Georgia"/>
          <w:sz w:val="24"/>
          <w:szCs w:val="24"/>
        </w:rPr>
        <w:t>s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Brindley Sherratt</w:t>
      </w:r>
      <w:r w:rsidR="0022664B">
        <w:rPr>
          <w:rFonts w:ascii="Georgia" w:eastAsia="Georgia" w:hAnsi="Georgia" w:cs="Georgia"/>
          <w:sz w:val="24"/>
          <w:szCs w:val="24"/>
        </w:rPr>
        <w:t xml:space="preserve"> (Daland)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, Stanislas de </w:t>
      </w:r>
      <w:proofErr w:type="spellStart"/>
      <w:r w:rsidR="667CB4BB" w:rsidRPr="007B61FE">
        <w:rPr>
          <w:rFonts w:ascii="Georgia" w:eastAsia="Georgia" w:hAnsi="Georgia" w:cs="Georgia"/>
          <w:sz w:val="24"/>
          <w:szCs w:val="24"/>
        </w:rPr>
        <w:t>Barbeyrac</w:t>
      </w:r>
      <w:proofErr w:type="spellEnd"/>
      <w:r w:rsidR="0022664B">
        <w:rPr>
          <w:rFonts w:ascii="Georgia" w:eastAsia="Georgia" w:hAnsi="Georgia" w:cs="Georgia"/>
          <w:sz w:val="24"/>
          <w:szCs w:val="24"/>
        </w:rPr>
        <w:t xml:space="preserve"> (Erik)</w:t>
      </w:r>
      <w:r w:rsidR="667CB4BB" w:rsidRPr="007B61FE">
        <w:rPr>
          <w:rFonts w:ascii="Georgia" w:eastAsia="Georgia" w:hAnsi="Georgia" w:cs="Georgia"/>
          <w:sz w:val="24"/>
          <w:szCs w:val="24"/>
        </w:rPr>
        <w:t>, Eirik Grøtvedt</w:t>
      </w:r>
      <w:r w:rsidR="0022664B">
        <w:rPr>
          <w:rFonts w:ascii="Georgia" w:eastAsia="Georgia" w:hAnsi="Georgia" w:cs="Georgia"/>
          <w:sz w:val="24"/>
          <w:szCs w:val="24"/>
        </w:rPr>
        <w:t xml:space="preserve"> (Steersman)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, and Anna </w:t>
      </w:r>
      <w:proofErr w:type="spellStart"/>
      <w:r w:rsidR="667CB4BB" w:rsidRPr="007B61FE">
        <w:rPr>
          <w:rFonts w:ascii="Georgia" w:eastAsia="Georgia" w:hAnsi="Georgia" w:cs="Georgia"/>
          <w:sz w:val="24"/>
          <w:szCs w:val="24"/>
        </w:rPr>
        <w:t>Kissjudit</w:t>
      </w:r>
      <w:proofErr w:type="spellEnd"/>
      <w:r w:rsidR="0022664B">
        <w:rPr>
          <w:rFonts w:ascii="Georgia" w:eastAsia="Georgia" w:hAnsi="Georgia" w:cs="Georgia"/>
          <w:sz w:val="24"/>
          <w:szCs w:val="24"/>
        </w:rPr>
        <w:t xml:space="preserve"> (Mary)</w:t>
      </w:r>
      <w:r w:rsidR="667CB4BB" w:rsidRPr="007B61FE">
        <w:rPr>
          <w:rFonts w:ascii="Georgia" w:eastAsia="Georgia" w:hAnsi="Georgia" w:cs="Georgia"/>
          <w:sz w:val="24"/>
          <w:szCs w:val="24"/>
        </w:rPr>
        <w:t>.</w:t>
      </w:r>
    </w:p>
    <w:p w14:paraId="36CDDFBF" w14:textId="2BF7DD40" w:rsidR="00EE74B6" w:rsidRPr="00EE74B6" w:rsidRDefault="00ED48B1" w:rsidP="00F9298B">
      <w:pPr>
        <w:spacing w:before="240" w:after="240"/>
        <w:jc w:val="both"/>
        <w:rPr>
          <w:b/>
          <w:bCs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All-embracing recognition</w:t>
      </w:r>
      <w:r w:rsidR="00EE74B6" w:rsidRPr="00EE74B6"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for </w:t>
      </w:r>
      <w:r w:rsidR="00EE74B6">
        <w:rPr>
          <w:rFonts w:ascii="Georgia" w:eastAsia="Georgia" w:hAnsi="Georgia" w:cs="Georgia"/>
          <w:b/>
          <w:bCs/>
          <w:sz w:val="24"/>
          <w:szCs w:val="24"/>
        </w:rPr>
        <w:t>Norwegian National Opera</w:t>
      </w:r>
    </w:p>
    <w:p w14:paraId="5494C2CB" w14:textId="340AAA33" w:rsidR="667CB4BB" w:rsidRPr="007B61FE" w:rsidRDefault="667CB4BB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 w:rsidRPr="007B61FE">
        <w:rPr>
          <w:rFonts w:ascii="Georgia" w:eastAsia="Georgia" w:hAnsi="Georgia" w:cs="Georgia"/>
          <w:sz w:val="24"/>
          <w:szCs w:val="24"/>
        </w:rPr>
        <w:lastRenderedPageBreak/>
        <w:t>“</w:t>
      </w:r>
      <w:r w:rsidRPr="00805AB0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="00805AB0" w:rsidRPr="00805AB0">
        <w:rPr>
          <w:rFonts w:ascii="Georgia" w:eastAsia="Georgia" w:hAnsi="Georgia" w:cs="Georgia"/>
          <w:sz w:val="24"/>
          <w:szCs w:val="24"/>
        </w:rPr>
        <w:t>’s</w:t>
      </w:r>
      <w:r w:rsidRPr="007B61FE">
        <w:rPr>
          <w:rFonts w:ascii="Georgia" w:eastAsia="Georgia" w:hAnsi="Georgia" w:cs="Georgia"/>
          <w:sz w:val="24"/>
          <w:szCs w:val="24"/>
        </w:rPr>
        <w:t xml:space="preserve"> Award </w:t>
      </w:r>
      <w:r w:rsidR="00805AB0">
        <w:rPr>
          <w:rFonts w:ascii="Georgia" w:eastAsia="Georgia" w:hAnsi="Georgia" w:cs="Georgia"/>
          <w:sz w:val="24"/>
          <w:szCs w:val="24"/>
        </w:rPr>
        <w:t xml:space="preserve">for </w:t>
      </w:r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Der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fliegende</w:t>
      </w:r>
      <w:proofErr w:type="spellEnd"/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Höllander</w:t>
      </w:r>
      <w:proofErr w:type="spellEnd"/>
      <w:r w:rsidR="0003513D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Pr="007B61FE">
        <w:rPr>
          <w:rFonts w:ascii="Georgia" w:eastAsia="Georgia" w:hAnsi="Georgia" w:cs="Georgia"/>
          <w:sz w:val="24"/>
          <w:szCs w:val="24"/>
        </w:rPr>
        <w:t>is a major recognition for the entire National Opera – for the Opera Chorus, the Opera Orchestra, and the soloists on stage</w:t>
      </w:r>
      <w:r w:rsidR="00805AB0" w:rsidRPr="007B61FE">
        <w:rPr>
          <w:rFonts w:ascii="Georgia" w:eastAsia="Georgia" w:hAnsi="Georgia" w:cs="Georgia"/>
          <w:sz w:val="24"/>
          <w:szCs w:val="24"/>
        </w:rPr>
        <w:t>,” says Opera Director Randi Stene</w:t>
      </w:r>
      <w:r w:rsidRPr="007B61FE">
        <w:rPr>
          <w:rFonts w:ascii="Georgia" w:eastAsia="Georgia" w:hAnsi="Georgia" w:cs="Georgia"/>
          <w:sz w:val="24"/>
          <w:szCs w:val="24"/>
        </w:rPr>
        <w:t xml:space="preserve">. </w:t>
      </w:r>
      <w:r w:rsidR="00805AB0">
        <w:rPr>
          <w:rFonts w:ascii="Georgia" w:eastAsia="Georgia" w:hAnsi="Georgia" w:cs="Georgia"/>
          <w:sz w:val="24"/>
          <w:szCs w:val="24"/>
        </w:rPr>
        <w:t>“Decca’s</w:t>
      </w:r>
      <w:r w:rsidRPr="007B61FE">
        <w:rPr>
          <w:rFonts w:ascii="Georgia" w:eastAsia="Georgia" w:hAnsi="Georgia" w:cs="Georgia"/>
          <w:sz w:val="24"/>
          <w:szCs w:val="24"/>
        </w:rPr>
        <w:t xml:space="preserve"> recording captures a historic moment with </w:t>
      </w:r>
      <w:r w:rsidR="00805AB0">
        <w:rPr>
          <w:rFonts w:ascii="Georgia" w:eastAsia="Georgia" w:hAnsi="Georgia" w:cs="Georgia"/>
          <w:sz w:val="24"/>
          <w:szCs w:val="24"/>
        </w:rPr>
        <w:t xml:space="preserve">what will </w:t>
      </w:r>
      <w:r w:rsidR="00523B2B">
        <w:rPr>
          <w:rFonts w:ascii="Georgia" w:eastAsia="Georgia" w:hAnsi="Georgia" w:cs="Georgia"/>
          <w:sz w:val="24"/>
          <w:szCs w:val="24"/>
        </w:rPr>
        <w:t>most likely</w:t>
      </w:r>
      <w:r w:rsidR="0056598B">
        <w:rPr>
          <w:rFonts w:ascii="Georgia" w:eastAsia="Georgia" w:hAnsi="Georgia" w:cs="Georgia"/>
          <w:sz w:val="24"/>
          <w:szCs w:val="24"/>
        </w:rPr>
        <w:t xml:space="preserve"> </w:t>
      </w:r>
      <w:r w:rsidR="00805AB0">
        <w:rPr>
          <w:rFonts w:ascii="Georgia" w:eastAsia="Georgia" w:hAnsi="Georgia" w:cs="Georgia"/>
          <w:sz w:val="24"/>
          <w:szCs w:val="24"/>
        </w:rPr>
        <w:t xml:space="preserve">be </w:t>
      </w:r>
      <w:r w:rsidRPr="00523B2B">
        <w:rPr>
          <w:rFonts w:ascii="Georgia" w:eastAsia="Georgia" w:hAnsi="Georgia" w:cs="Georgia"/>
          <w:sz w:val="24"/>
          <w:szCs w:val="24"/>
        </w:rPr>
        <w:t>Lise Davidsen’s only interpretation of Senta</w:t>
      </w:r>
      <w:r w:rsidRPr="007B61FE">
        <w:rPr>
          <w:rFonts w:ascii="Georgia" w:eastAsia="Georgia" w:hAnsi="Georgia" w:cs="Georgia"/>
          <w:sz w:val="24"/>
          <w:szCs w:val="24"/>
        </w:rPr>
        <w:t xml:space="preserve">. Together with our musicians under Edward Gardner, who has elevated the </w:t>
      </w:r>
      <w:r w:rsidR="3C94633E" w:rsidRPr="357AEC01">
        <w:rPr>
          <w:rFonts w:ascii="Georgia" w:eastAsia="Georgia" w:hAnsi="Georgia" w:cs="Georgia"/>
          <w:sz w:val="24"/>
          <w:szCs w:val="24"/>
        </w:rPr>
        <w:t xml:space="preserve">Norwegian </w:t>
      </w:r>
      <w:r w:rsidR="3C94633E" w:rsidRPr="7F728A54">
        <w:rPr>
          <w:rFonts w:ascii="Georgia" w:eastAsia="Georgia" w:hAnsi="Georgia" w:cs="Georgia"/>
          <w:sz w:val="24"/>
          <w:szCs w:val="24"/>
        </w:rPr>
        <w:t xml:space="preserve">National </w:t>
      </w:r>
      <w:r w:rsidR="3C94633E" w:rsidRPr="64B00B9B">
        <w:rPr>
          <w:rFonts w:ascii="Georgia" w:eastAsia="Georgia" w:hAnsi="Georgia" w:cs="Georgia"/>
          <w:sz w:val="24"/>
          <w:szCs w:val="24"/>
        </w:rPr>
        <w:t xml:space="preserve">Opera </w:t>
      </w:r>
      <w:r w:rsidR="3C94633E" w:rsidRPr="46F980E0">
        <w:rPr>
          <w:rFonts w:ascii="Georgia" w:eastAsia="Georgia" w:hAnsi="Georgia" w:cs="Georgia"/>
          <w:sz w:val="24"/>
          <w:szCs w:val="24"/>
        </w:rPr>
        <w:t>O</w:t>
      </w:r>
      <w:r w:rsidRPr="46F980E0">
        <w:rPr>
          <w:rFonts w:ascii="Georgia" w:eastAsia="Georgia" w:hAnsi="Georgia" w:cs="Georgia"/>
          <w:sz w:val="24"/>
          <w:szCs w:val="24"/>
        </w:rPr>
        <w:t>rchestra</w:t>
      </w:r>
      <w:r w:rsidRPr="007B61FE">
        <w:rPr>
          <w:rFonts w:ascii="Georgia" w:eastAsia="Georgia" w:hAnsi="Georgia" w:cs="Georgia"/>
          <w:sz w:val="24"/>
          <w:szCs w:val="24"/>
        </w:rPr>
        <w:t xml:space="preserve"> to a</w:t>
      </w:r>
      <w:r w:rsidR="18E01AA5" w:rsidRPr="007B61FE">
        <w:rPr>
          <w:rFonts w:ascii="Georgia" w:eastAsia="Georgia" w:hAnsi="Georgia" w:cs="Georgia"/>
          <w:sz w:val="24"/>
          <w:szCs w:val="24"/>
        </w:rPr>
        <w:t xml:space="preserve"> high </w:t>
      </w:r>
      <w:r w:rsidRPr="007B61FE">
        <w:rPr>
          <w:rFonts w:ascii="Georgia" w:eastAsia="Georgia" w:hAnsi="Georgia" w:cs="Georgia"/>
          <w:sz w:val="24"/>
          <w:szCs w:val="24"/>
        </w:rPr>
        <w:t xml:space="preserve">international level, this has become a recording that truly puts the </w:t>
      </w:r>
      <w:r w:rsidR="0E38E3DA" w:rsidRPr="007B61FE">
        <w:rPr>
          <w:rFonts w:ascii="Georgia" w:eastAsia="Georgia" w:hAnsi="Georgia" w:cs="Georgia"/>
          <w:sz w:val="24"/>
          <w:szCs w:val="24"/>
        </w:rPr>
        <w:t xml:space="preserve">Oslo </w:t>
      </w:r>
      <w:r w:rsidRPr="007B61FE">
        <w:rPr>
          <w:rFonts w:ascii="Georgia" w:eastAsia="Georgia" w:hAnsi="Georgia" w:cs="Georgia"/>
          <w:sz w:val="24"/>
          <w:szCs w:val="24"/>
        </w:rPr>
        <w:t xml:space="preserve">Opera </w:t>
      </w:r>
      <w:r w:rsidR="2DE8FBAD" w:rsidRPr="007B61FE">
        <w:rPr>
          <w:rFonts w:ascii="Georgia" w:eastAsia="Georgia" w:hAnsi="Georgia" w:cs="Georgia"/>
          <w:sz w:val="24"/>
          <w:szCs w:val="24"/>
        </w:rPr>
        <w:t xml:space="preserve">House </w:t>
      </w:r>
      <w:r w:rsidRPr="007B61FE">
        <w:rPr>
          <w:rFonts w:ascii="Georgia" w:eastAsia="Georgia" w:hAnsi="Georgia" w:cs="Georgia"/>
          <w:sz w:val="24"/>
          <w:szCs w:val="24"/>
        </w:rPr>
        <w:t>on the world map.</w:t>
      </w:r>
      <w:r w:rsidR="00805AB0">
        <w:rPr>
          <w:rFonts w:ascii="Georgia" w:eastAsia="Georgia" w:hAnsi="Georgia" w:cs="Georgia"/>
          <w:sz w:val="24"/>
          <w:szCs w:val="24"/>
        </w:rPr>
        <w:t>”</w:t>
      </w:r>
    </w:p>
    <w:p w14:paraId="168E6F17" w14:textId="43CB1990" w:rsidR="667CB4BB" w:rsidRPr="007B61FE" w:rsidRDefault="667CB4BB" w:rsidP="00F9298B">
      <w:pPr>
        <w:spacing w:before="240" w:after="240"/>
        <w:jc w:val="both"/>
      </w:pPr>
      <w:r w:rsidRPr="007B61FE">
        <w:rPr>
          <w:rFonts w:ascii="Georgia" w:eastAsia="Georgia" w:hAnsi="Georgia" w:cs="Georgia"/>
          <w:sz w:val="24"/>
          <w:szCs w:val="24"/>
        </w:rPr>
        <w:t xml:space="preserve">The </w:t>
      </w:r>
      <w:r w:rsidRPr="00805AB0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Pr="007B61FE">
        <w:rPr>
          <w:rFonts w:ascii="Georgia" w:eastAsia="Georgia" w:hAnsi="Georgia" w:cs="Georgia"/>
          <w:sz w:val="24"/>
          <w:szCs w:val="24"/>
        </w:rPr>
        <w:t xml:space="preserve"> Awards</w:t>
      </w:r>
      <w:r w:rsidR="00805AB0">
        <w:rPr>
          <w:rFonts w:ascii="Georgia" w:eastAsia="Georgia" w:hAnsi="Georgia" w:cs="Georgia"/>
          <w:sz w:val="24"/>
          <w:szCs w:val="24"/>
        </w:rPr>
        <w:t>,</w:t>
      </w:r>
      <w:r w:rsidRPr="007B61FE">
        <w:rPr>
          <w:rFonts w:ascii="Georgia" w:eastAsia="Georgia" w:hAnsi="Georgia" w:cs="Georgia"/>
          <w:sz w:val="24"/>
          <w:szCs w:val="24"/>
        </w:rPr>
        <w:t xml:space="preserve"> established in 1977</w:t>
      </w:r>
      <w:r w:rsidR="00805AB0">
        <w:rPr>
          <w:rFonts w:ascii="Georgia" w:eastAsia="Georgia" w:hAnsi="Georgia" w:cs="Georgia"/>
          <w:sz w:val="24"/>
          <w:szCs w:val="24"/>
        </w:rPr>
        <w:t>,</w:t>
      </w:r>
      <w:r w:rsidRPr="007B61FE">
        <w:rPr>
          <w:rFonts w:ascii="Georgia" w:eastAsia="Georgia" w:hAnsi="Georgia" w:cs="Georgia"/>
          <w:sz w:val="24"/>
          <w:szCs w:val="24"/>
        </w:rPr>
        <w:t xml:space="preserve"> </w:t>
      </w:r>
      <w:proofErr w:type="gramStart"/>
      <w:r w:rsidRPr="007B61FE">
        <w:rPr>
          <w:rFonts w:ascii="Georgia" w:eastAsia="Georgia" w:hAnsi="Georgia" w:cs="Georgia"/>
          <w:sz w:val="24"/>
          <w:szCs w:val="24"/>
        </w:rPr>
        <w:t xml:space="preserve">are considered </w:t>
      </w:r>
      <w:r w:rsidR="00805AB0">
        <w:rPr>
          <w:rFonts w:ascii="Georgia" w:eastAsia="Georgia" w:hAnsi="Georgia" w:cs="Georgia"/>
          <w:sz w:val="24"/>
          <w:szCs w:val="24"/>
        </w:rPr>
        <w:t>to be</w:t>
      </w:r>
      <w:proofErr w:type="gramEnd"/>
      <w:r w:rsidR="00805AB0">
        <w:rPr>
          <w:rFonts w:ascii="Georgia" w:eastAsia="Georgia" w:hAnsi="Georgia" w:cs="Georgia"/>
          <w:sz w:val="24"/>
          <w:szCs w:val="24"/>
        </w:rPr>
        <w:t xml:space="preserve"> </w:t>
      </w:r>
      <w:r w:rsidRPr="007B61FE">
        <w:rPr>
          <w:rFonts w:ascii="Georgia" w:eastAsia="Georgia" w:hAnsi="Georgia" w:cs="Georgia"/>
          <w:sz w:val="24"/>
          <w:szCs w:val="24"/>
        </w:rPr>
        <w:t xml:space="preserve">among the most </w:t>
      </w:r>
      <w:r w:rsidR="00896AD9">
        <w:rPr>
          <w:rFonts w:ascii="Georgia" w:eastAsia="Georgia" w:hAnsi="Georgia" w:cs="Georgia"/>
          <w:sz w:val="24"/>
          <w:szCs w:val="24"/>
        </w:rPr>
        <w:t>esteemed and significant</w:t>
      </w:r>
      <w:r w:rsidR="00C836C0">
        <w:rPr>
          <w:rFonts w:ascii="Georgia" w:eastAsia="Georgia" w:hAnsi="Georgia" w:cs="Georgia"/>
          <w:sz w:val="24"/>
          <w:szCs w:val="24"/>
        </w:rPr>
        <w:t xml:space="preserve"> </w:t>
      </w:r>
      <w:r w:rsidRPr="007B61FE">
        <w:rPr>
          <w:rFonts w:ascii="Georgia" w:eastAsia="Georgia" w:hAnsi="Georgia" w:cs="Georgia"/>
          <w:sz w:val="24"/>
          <w:szCs w:val="24"/>
        </w:rPr>
        <w:t>hono</w:t>
      </w:r>
      <w:r w:rsidR="00805AB0">
        <w:rPr>
          <w:rFonts w:ascii="Georgia" w:eastAsia="Georgia" w:hAnsi="Georgia" w:cs="Georgia"/>
          <w:sz w:val="24"/>
          <w:szCs w:val="24"/>
        </w:rPr>
        <w:t>u</w:t>
      </w:r>
      <w:r w:rsidRPr="007B61FE">
        <w:rPr>
          <w:rFonts w:ascii="Georgia" w:eastAsia="Georgia" w:hAnsi="Georgia" w:cs="Georgia"/>
          <w:sz w:val="24"/>
          <w:szCs w:val="24"/>
        </w:rPr>
        <w:t xml:space="preserve">rs in </w:t>
      </w:r>
      <w:r w:rsidR="00805AB0">
        <w:rPr>
          <w:rFonts w:ascii="Georgia" w:eastAsia="Georgia" w:hAnsi="Georgia" w:cs="Georgia"/>
          <w:sz w:val="24"/>
          <w:szCs w:val="24"/>
        </w:rPr>
        <w:t xml:space="preserve">the </w:t>
      </w:r>
      <w:r w:rsidR="004609B1">
        <w:rPr>
          <w:rFonts w:ascii="Georgia" w:eastAsia="Georgia" w:hAnsi="Georgia" w:cs="Georgia"/>
          <w:sz w:val="24"/>
          <w:szCs w:val="24"/>
        </w:rPr>
        <w:t xml:space="preserve">field </w:t>
      </w:r>
      <w:r w:rsidR="00805AB0">
        <w:rPr>
          <w:rFonts w:ascii="Georgia" w:eastAsia="Georgia" w:hAnsi="Georgia" w:cs="Georgia"/>
          <w:sz w:val="24"/>
          <w:szCs w:val="24"/>
        </w:rPr>
        <w:t xml:space="preserve">of </w:t>
      </w:r>
      <w:r w:rsidRPr="007B61FE">
        <w:rPr>
          <w:rFonts w:ascii="Georgia" w:eastAsia="Georgia" w:hAnsi="Georgia" w:cs="Georgia"/>
          <w:sz w:val="24"/>
          <w:szCs w:val="24"/>
        </w:rPr>
        <w:t xml:space="preserve">classical music. This is the fourth time Edward Gardner has received the </w:t>
      </w:r>
      <w:r w:rsidRPr="00805AB0">
        <w:rPr>
          <w:rFonts w:ascii="Georgia" w:eastAsia="Georgia" w:hAnsi="Georgia" w:cs="Georgia"/>
          <w:i/>
          <w:iCs/>
          <w:sz w:val="24"/>
          <w:szCs w:val="24"/>
        </w:rPr>
        <w:t>Gramophone</w:t>
      </w:r>
      <w:r w:rsidRPr="007B61FE">
        <w:rPr>
          <w:rFonts w:ascii="Georgia" w:eastAsia="Georgia" w:hAnsi="Georgia" w:cs="Georgia"/>
          <w:sz w:val="24"/>
          <w:szCs w:val="24"/>
        </w:rPr>
        <w:t xml:space="preserve"> Award in the opera category</w:t>
      </w:r>
      <w:r w:rsidR="00805AB0">
        <w:rPr>
          <w:rFonts w:ascii="Georgia" w:eastAsia="Georgia" w:hAnsi="Georgia" w:cs="Georgia"/>
          <w:sz w:val="24"/>
          <w:szCs w:val="24"/>
        </w:rPr>
        <w:t xml:space="preserve">. His </w:t>
      </w:r>
      <w:r w:rsidR="00EE74B6">
        <w:rPr>
          <w:rFonts w:ascii="Georgia" w:eastAsia="Georgia" w:hAnsi="Georgia" w:cs="Georgia"/>
          <w:sz w:val="24"/>
          <w:szCs w:val="24"/>
        </w:rPr>
        <w:t xml:space="preserve">recording of Benjamin Britten’s </w:t>
      </w:r>
      <w:r w:rsidR="00EE74B6" w:rsidRPr="00EE74B6">
        <w:rPr>
          <w:rFonts w:ascii="Georgia" w:eastAsia="Georgia" w:hAnsi="Georgia" w:cs="Georgia"/>
          <w:i/>
          <w:iCs/>
          <w:sz w:val="24"/>
          <w:szCs w:val="24"/>
        </w:rPr>
        <w:t>Peter Grimes</w:t>
      </w:r>
      <w:r w:rsidR="00EE74B6">
        <w:rPr>
          <w:rFonts w:ascii="Georgia" w:eastAsia="Georgia" w:hAnsi="Georgia" w:cs="Georgia"/>
          <w:sz w:val="24"/>
          <w:szCs w:val="24"/>
        </w:rPr>
        <w:t xml:space="preserve"> with </w:t>
      </w:r>
      <w:r w:rsidR="00EE74B6" w:rsidRPr="007B61FE">
        <w:rPr>
          <w:rFonts w:ascii="Georgia" w:eastAsia="Georgia" w:hAnsi="Georgia" w:cs="Georgia"/>
          <w:sz w:val="24"/>
          <w:szCs w:val="24"/>
        </w:rPr>
        <w:t>the Bergen Philharmonic Orchestra</w:t>
      </w:r>
      <w:r w:rsidR="00EE74B6">
        <w:rPr>
          <w:rFonts w:ascii="Georgia" w:eastAsia="Georgia" w:hAnsi="Georgia" w:cs="Georgia"/>
          <w:sz w:val="24"/>
          <w:szCs w:val="24"/>
        </w:rPr>
        <w:t xml:space="preserve"> also gained the </w:t>
      </w:r>
      <w:r w:rsidR="0064298F">
        <w:rPr>
          <w:rFonts w:ascii="Georgia" w:eastAsia="Georgia" w:hAnsi="Georgia" w:cs="Georgia"/>
          <w:sz w:val="24"/>
          <w:szCs w:val="24"/>
        </w:rPr>
        <w:t>cherished</w:t>
      </w:r>
      <w:r w:rsidR="00EE74B6">
        <w:rPr>
          <w:rFonts w:ascii="Georgia" w:eastAsia="Georgia" w:hAnsi="Georgia" w:cs="Georgia"/>
          <w:sz w:val="24"/>
          <w:szCs w:val="24"/>
        </w:rPr>
        <w:t xml:space="preserve"> Recording of the Year Award in 2021.</w:t>
      </w:r>
    </w:p>
    <w:p w14:paraId="0EBCC1EC" w14:textId="0D225355" w:rsidR="667CB4BB" w:rsidRPr="007B61FE" w:rsidRDefault="667CB4BB" w:rsidP="00F9298B">
      <w:pPr>
        <w:spacing w:before="240" w:after="240"/>
        <w:jc w:val="both"/>
      </w:pPr>
      <w:r w:rsidRPr="007B61FE">
        <w:rPr>
          <w:rFonts w:ascii="Georgia" w:eastAsia="Georgia" w:hAnsi="Georgia" w:cs="Georgia"/>
          <w:sz w:val="24"/>
          <w:szCs w:val="24"/>
        </w:rPr>
        <w:t xml:space="preserve">“This </w:t>
      </w:r>
      <w:r w:rsidR="00EE74B6">
        <w:rPr>
          <w:rFonts w:ascii="Georgia" w:eastAsia="Georgia" w:hAnsi="Georgia" w:cs="Georgia"/>
          <w:sz w:val="24"/>
          <w:szCs w:val="24"/>
        </w:rPr>
        <w:t>A</w:t>
      </w:r>
      <w:r w:rsidRPr="007B61FE">
        <w:rPr>
          <w:rFonts w:ascii="Georgia" w:eastAsia="Georgia" w:hAnsi="Georgia" w:cs="Georgia"/>
          <w:sz w:val="24"/>
          <w:szCs w:val="24"/>
        </w:rPr>
        <w:t xml:space="preserve">ward </w:t>
      </w:r>
      <w:r w:rsidR="00C836C0">
        <w:rPr>
          <w:rFonts w:ascii="Georgia" w:eastAsia="Georgia" w:hAnsi="Georgia" w:cs="Georgia"/>
          <w:sz w:val="24"/>
          <w:szCs w:val="24"/>
        </w:rPr>
        <w:t xml:space="preserve">for </w:t>
      </w:r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Der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fliegende</w:t>
      </w:r>
      <w:proofErr w:type="spellEnd"/>
      <w:r w:rsidR="0003513D">
        <w:rPr>
          <w:rFonts w:ascii="Georgia" w:eastAsia="Georgia" w:hAnsi="Georgia" w:cs="Georgia"/>
          <w:i/>
          <w:iCs/>
          <w:sz w:val="24"/>
          <w:szCs w:val="24"/>
        </w:rPr>
        <w:t xml:space="preserve"> </w:t>
      </w:r>
      <w:proofErr w:type="spellStart"/>
      <w:r w:rsidR="0003513D">
        <w:rPr>
          <w:rFonts w:ascii="Georgia" w:eastAsia="Georgia" w:hAnsi="Georgia" w:cs="Georgia"/>
          <w:i/>
          <w:iCs/>
          <w:sz w:val="24"/>
          <w:szCs w:val="24"/>
        </w:rPr>
        <w:t>Höllander</w:t>
      </w:r>
      <w:proofErr w:type="spellEnd"/>
      <w:r w:rsidR="0003513D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Pr="007B61FE">
        <w:rPr>
          <w:rFonts w:ascii="Georgia" w:eastAsia="Georgia" w:hAnsi="Georgia" w:cs="Georgia"/>
          <w:sz w:val="24"/>
          <w:szCs w:val="24"/>
        </w:rPr>
        <w:t xml:space="preserve">is about how the music came alive on stage </w:t>
      </w:r>
      <w:r w:rsidR="00EE74B6">
        <w:rPr>
          <w:rFonts w:ascii="Georgia" w:eastAsia="Georgia" w:hAnsi="Georgia" w:cs="Georgia"/>
          <w:sz w:val="24"/>
          <w:szCs w:val="24"/>
        </w:rPr>
        <w:t xml:space="preserve">in </w:t>
      </w:r>
      <w:r w:rsidRPr="007B61FE">
        <w:rPr>
          <w:rFonts w:ascii="Georgia" w:eastAsia="Georgia" w:hAnsi="Georgia" w:cs="Georgia"/>
          <w:sz w:val="24"/>
          <w:szCs w:val="24"/>
        </w:rPr>
        <w:t>those evenings</w:t>
      </w:r>
      <w:r w:rsidR="00EE74B6">
        <w:rPr>
          <w:rFonts w:ascii="Georgia" w:eastAsia="Georgia" w:hAnsi="Georgia" w:cs="Georgia"/>
          <w:sz w:val="24"/>
          <w:szCs w:val="24"/>
        </w:rPr>
        <w:t>,” says Edward Gardner</w:t>
      </w:r>
      <w:r w:rsidRPr="007B61FE">
        <w:rPr>
          <w:rFonts w:ascii="Georgia" w:eastAsia="Georgia" w:hAnsi="Georgia" w:cs="Georgia"/>
          <w:sz w:val="24"/>
          <w:szCs w:val="24"/>
        </w:rPr>
        <w:t xml:space="preserve">. </w:t>
      </w:r>
      <w:r w:rsidR="00EE74B6">
        <w:rPr>
          <w:rFonts w:ascii="Georgia" w:eastAsia="Georgia" w:hAnsi="Georgia" w:cs="Georgia"/>
          <w:sz w:val="24"/>
          <w:szCs w:val="24"/>
        </w:rPr>
        <w:t>“</w:t>
      </w:r>
      <w:r w:rsidRPr="007B61FE">
        <w:rPr>
          <w:rFonts w:ascii="Georgia" w:eastAsia="Georgia" w:hAnsi="Georgia" w:cs="Georgia"/>
          <w:sz w:val="24"/>
          <w:szCs w:val="24"/>
        </w:rPr>
        <w:t xml:space="preserve">I experienced </w:t>
      </w:r>
      <w:r w:rsidR="00EE74B6">
        <w:rPr>
          <w:rFonts w:ascii="Georgia" w:eastAsia="Georgia" w:hAnsi="Georgia" w:cs="Georgia"/>
          <w:sz w:val="24"/>
          <w:szCs w:val="24"/>
        </w:rPr>
        <w:t>our orchestra’s incredible vitality</w:t>
      </w:r>
      <w:r w:rsidRPr="007B61FE">
        <w:rPr>
          <w:rFonts w:ascii="Georgia" w:eastAsia="Georgia" w:hAnsi="Georgia" w:cs="Georgia"/>
          <w:sz w:val="24"/>
          <w:szCs w:val="24"/>
        </w:rPr>
        <w:t xml:space="preserve">, a chorus that gave everything, and soloists who threw themselves into the drama with full force. Capturing this in </w:t>
      </w:r>
      <w:r w:rsidR="00EE74B6">
        <w:rPr>
          <w:rFonts w:ascii="Georgia" w:eastAsia="Georgia" w:hAnsi="Georgia" w:cs="Georgia"/>
          <w:sz w:val="24"/>
          <w:szCs w:val="24"/>
        </w:rPr>
        <w:t>such a vivid</w:t>
      </w:r>
      <w:r w:rsidRPr="007B61FE">
        <w:rPr>
          <w:rFonts w:ascii="Georgia" w:eastAsia="Georgia" w:hAnsi="Georgia" w:cs="Georgia"/>
          <w:sz w:val="24"/>
          <w:szCs w:val="24"/>
        </w:rPr>
        <w:t xml:space="preserve"> recording feels truly special. I’m proud of what we’ve achieved together</w:t>
      </w:r>
      <w:r w:rsidR="00EE74B6">
        <w:rPr>
          <w:rFonts w:ascii="Georgia" w:eastAsia="Georgia" w:hAnsi="Georgia" w:cs="Georgia"/>
          <w:sz w:val="24"/>
          <w:szCs w:val="24"/>
        </w:rPr>
        <w:t>.</w:t>
      </w:r>
      <w:r w:rsidRPr="007B61FE">
        <w:rPr>
          <w:rFonts w:ascii="Georgia" w:eastAsia="Georgia" w:hAnsi="Georgia" w:cs="Georgia"/>
          <w:sz w:val="24"/>
          <w:szCs w:val="24"/>
        </w:rPr>
        <w:t>”</w:t>
      </w:r>
    </w:p>
    <w:p w14:paraId="3CA33E82" w14:textId="640CE526" w:rsidR="667CB4BB" w:rsidRPr="007B61FE" w:rsidRDefault="667CB4BB" w:rsidP="00F9298B">
      <w:pPr>
        <w:spacing w:before="240" w:after="240"/>
        <w:jc w:val="both"/>
      </w:pPr>
      <w:r w:rsidRPr="007B61FE">
        <w:rPr>
          <w:rFonts w:ascii="Georgia" w:eastAsia="Georgia" w:hAnsi="Georgia" w:cs="Georgia"/>
          <w:sz w:val="24"/>
          <w:szCs w:val="24"/>
        </w:rPr>
        <w:t>Gardner is currently Music Director of both the Norwegian National Opera &amp; Ballet and the London Philharmonic Orchestra, as well as Honorary Conductor of the Bergen Philharmonic Orchestra.</w:t>
      </w:r>
    </w:p>
    <w:p w14:paraId="208B6F37" w14:textId="32EA0B07" w:rsidR="667CB4BB" w:rsidRPr="007B61FE" w:rsidRDefault="667CB4BB" w:rsidP="00F9298B">
      <w:pPr>
        <w:spacing w:before="240" w:after="240"/>
        <w:jc w:val="both"/>
      </w:pPr>
      <w:r w:rsidRPr="007B61FE">
        <w:rPr>
          <w:rFonts w:ascii="Georgia" w:eastAsia="Georgia" w:hAnsi="Georgia" w:cs="Georgia"/>
          <w:b/>
          <w:bCs/>
          <w:sz w:val="24"/>
          <w:szCs w:val="24"/>
        </w:rPr>
        <w:t xml:space="preserve">More Wagner to </w:t>
      </w:r>
      <w:r w:rsidR="00ED48B1">
        <w:rPr>
          <w:rFonts w:ascii="Georgia" w:eastAsia="Georgia" w:hAnsi="Georgia" w:cs="Georgia"/>
          <w:b/>
          <w:bCs/>
          <w:sz w:val="24"/>
          <w:szCs w:val="24"/>
        </w:rPr>
        <w:t>c</w:t>
      </w:r>
      <w:r w:rsidRPr="007B61FE">
        <w:rPr>
          <w:rFonts w:ascii="Georgia" w:eastAsia="Georgia" w:hAnsi="Georgia" w:cs="Georgia"/>
          <w:b/>
          <w:bCs/>
          <w:sz w:val="24"/>
          <w:szCs w:val="24"/>
        </w:rPr>
        <w:t xml:space="preserve">ome at </w:t>
      </w:r>
      <w:r w:rsidR="00A07988">
        <w:rPr>
          <w:rFonts w:ascii="Georgia" w:eastAsia="Georgia" w:hAnsi="Georgia" w:cs="Georgia"/>
          <w:b/>
          <w:bCs/>
          <w:sz w:val="24"/>
          <w:szCs w:val="24"/>
        </w:rPr>
        <w:t xml:space="preserve">Norwegian National </w:t>
      </w:r>
      <w:r w:rsidRPr="007B61FE">
        <w:rPr>
          <w:rFonts w:ascii="Georgia" w:eastAsia="Georgia" w:hAnsi="Georgia" w:cs="Georgia"/>
          <w:b/>
          <w:bCs/>
          <w:sz w:val="24"/>
          <w:szCs w:val="24"/>
        </w:rPr>
        <w:t>Opera</w:t>
      </w:r>
    </w:p>
    <w:p w14:paraId="1D92EFE1" w14:textId="45A7D0A0" w:rsidR="667CB4BB" w:rsidRDefault="001355E7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he </w:t>
      </w:r>
      <w:r w:rsidR="03ED131D" w:rsidRPr="007B61FE">
        <w:rPr>
          <w:rFonts w:ascii="Georgia" w:eastAsia="Georgia" w:hAnsi="Georgia" w:cs="Georgia"/>
          <w:sz w:val="24"/>
          <w:szCs w:val="24"/>
        </w:rPr>
        <w:t xml:space="preserve">Norwegian National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Opera will </w:t>
      </w:r>
      <w:r>
        <w:rPr>
          <w:rFonts w:ascii="Georgia" w:eastAsia="Georgia" w:hAnsi="Georgia" w:cs="Georgia"/>
          <w:sz w:val="24"/>
          <w:szCs w:val="24"/>
        </w:rPr>
        <w:t xml:space="preserve">soon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embark on one of the most ambitious </w:t>
      </w:r>
      <w:r w:rsidR="0055301B">
        <w:rPr>
          <w:rFonts w:ascii="Georgia" w:eastAsia="Georgia" w:hAnsi="Georgia" w:cs="Georgia"/>
          <w:sz w:val="24"/>
          <w:szCs w:val="24"/>
        </w:rPr>
        <w:t xml:space="preserve">and demanding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projects an opera house can undertake: </w:t>
      </w:r>
      <w:r w:rsidR="00576545">
        <w:rPr>
          <w:rFonts w:ascii="Georgia" w:eastAsia="Georgia" w:hAnsi="Georgia" w:cs="Georgia"/>
          <w:sz w:val="24"/>
          <w:szCs w:val="24"/>
        </w:rPr>
        <w:t xml:space="preserve">a new production of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Richard Wagner’s </w:t>
      </w:r>
      <w:r w:rsidR="667CB4BB" w:rsidRPr="007B61FE">
        <w:rPr>
          <w:rFonts w:ascii="Georgia" w:eastAsia="Georgia" w:hAnsi="Georgia" w:cs="Georgia"/>
          <w:i/>
          <w:iCs/>
          <w:sz w:val="24"/>
          <w:szCs w:val="24"/>
        </w:rPr>
        <w:t>Der Ring des Nibelungen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. The </w:t>
      </w:r>
      <w:r w:rsidR="00576545">
        <w:rPr>
          <w:rFonts w:ascii="Georgia" w:eastAsia="Georgia" w:hAnsi="Georgia" w:cs="Georgia"/>
          <w:sz w:val="24"/>
          <w:szCs w:val="24"/>
        </w:rPr>
        <w:t>tetralogy,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576545">
        <w:rPr>
          <w:rFonts w:ascii="Georgia" w:eastAsia="Georgia" w:hAnsi="Georgia" w:cs="Georgia"/>
          <w:sz w:val="24"/>
          <w:szCs w:val="24"/>
        </w:rPr>
        <w:t xml:space="preserve">which </w:t>
      </w:r>
      <w:r w:rsidR="667CB4BB" w:rsidRPr="007B61FE">
        <w:rPr>
          <w:rFonts w:ascii="Georgia" w:eastAsia="Georgia" w:hAnsi="Georgia" w:cs="Georgia"/>
          <w:sz w:val="24"/>
          <w:szCs w:val="24"/>
        </w:rPr>
        <w:t>spans more than 15 hours of music</w:t>
      </w:r>
      <w:r w:rsidR="00576545">
        <w:rPr>
          <w:rFonts w:ascii="Georgia" w:eastAsia="Georgia" w:hAnsi="Georgia" w:cs="Georgia"/>
          <w:sz w:val="24"/>
          <w:szCs w:val="24"/>
        </w:rPr>
        <w:t>,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will be staged by director Tatjana </w:t>
      </w:r>
      <w:proofErr w:type="spellStart"/>
      <w:r w:rsidR="667CB4BB" w:rsidRPr="007B61FE">
        <w:rPr>
          <w:rFonts w:ascii="Georgia" w:eastAsia="Georgia" w:hAnsi="Georgia" w:cs="Georgia"/>
          <w:sz w:val="24"/>
          <w:szCs w:val="24"/>
        </w:rPr>
        <w:t>Gürbaca</w:t>
      </w:r>
      <w:proofErr w:type="spellEnd"/>
      <w:r w:rsidR="667CB4BB" w:rsidRPr="007B61FE">
        <w:rPr>
          <w:rFonts w:ascii="Georgia" w:eastAsia="Georgia" w:hAnsi="Georgia" w:cs="Georgia"/>
          <w:sz w:val="24"/>
          <w:szCs w:val="24"/>
        </w:rPr>
        <w:t xml:space="preserve"> between 2027 and 2030. </w:t>
      </w:r>
      <w:r w:rsidR="00576545" w:rsidRPr="00340CC1">
        <w:rPr>
          <w:rFonts w:ascii="Georgia" w:eastAsia="Georgia" w:hAnsi="Georgia" w:cs="Georgia"/>
          <w:sz w:val="24"/>
          <w:szCs w:val="24"/>
        </w:rPr>
        <w:t>W</w:t>
      </w:r>
      <w:r w:rsidR="667CB4BB" w:rsidRPr="00340CC1">
        <w:rPr>
          <w:rFonts w:ascii="Georgia" w:eastAsia="Georgia" w:hAnsi="Georgia" w:cs="Georgia"/>
          <w:sz w:val="24"/>
          <w:szCs w:val="24"/>
        </w:rPr>
        <w:t>ith the Opera Orchestra</w:t>
      </w:r>
      <w:r w:rsidR="00576545" w:rsidRPr="00340CC1">
        <w:rPr>
          <w:rFonts w:ascii="Georgia" w:eastAsia="Georgia" w:hAnsi="Georgia" w:cs="Georgia"/>
          <w:sz w:val="24"/>
          <w:szCs w:val="24"/>
        </w:rPr>
        <w:t xml:space="preserve"> as his </w:t>
      </w:r>
      <w:r w:rsidR="006634A8" w:rsidRPr="00340CC1">
        <w:rPr>
          <w:rFonts w:ascii="Georgia" w:eastAsia="Georgia" w:hAnsi="Georgia" w:cs="Georgia"/>
          <w:sz w:val="24"/>
          <w:szCs w:val="24"/>
        </w:rPr>
        <w:t xml:space="preserve">constant </w:t>
      </w:r>
      <w:r w:rsidR="00576545" w:rsidRPr="00340CC1">
        <w:rPr>
          <w:rFonts w:ascii="Georgia" w:eastAsia="Georgia" w:hAnsi="Georgia" w:cs="Georgia"/>
          <w:sz w:val="24"/>
          <w:szCs w:val="24"/>
        </w:rPr>
        <w:t xml:space="preserve">companion throughout </w:t>
      </w:r>
      <w:r w:rsidR="00576545" w:rsidRPr="00340CC1">
        <w:rPr>
          <w:rFonts w:ascii="Georgia" w:eastAsia="Georgia" w:hAnsi="Georgia" w:cs="Georgia"/>
          <w:i/>
          <w:iCs/>
          <w:sz w:val="24"/>
          <w:szCs w:val="24"/>
        </w:rPr>
        <w:t>The Ring</w:t>
      </w:r>
      <w:r w:rsidR="667CB4BB" w:rsidRPr="00340CC1">
        <w:rPr>
          <w:rFonts w:ascii="Georgia" w:eastAsia="Georgia" w:hAnsi="Georgia" w:cs="Georgia"/>
          <w:sz w:val="24"/>
          <w:szCs w:val="24"/>
        </w:rPr>
        <w:t>, Edward Gardner will lead the production from the pit</w:t>
      </w:r>
      <w:r w:rsidR="00576545" w:rsidRPr="00340CC1">
        <w:rPr>
          <w:rFonts w:ascii="Georgia" w:eastAsia="Georgia" w:hAnsi="Georgia" w:cs="Georgia"/>
          <w:sz w:val="24"/>
          <w:szCs w:val="24"/>
        </w:rPr>
        <w:t>.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576545">
        <w:rPr>
          <w:rFonts w:ascii="Georgia" w:eastAsia="Georgia" w:hAnsi="Georgia" w:cs="Georgia"/>
          <w:sz w:val="24"/>
          <w:szCs w:val="24"/>
        </w:rPr>
        <w:t xml:space="preserve">Their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collaboration with </w:t>
      </w:r>
      <w:proofErr w:type="spellStart"/>
      <w:r w:rsidR="667CB4BB" w:rsidRPr="007B61FE">
        <w:rPr>
          <w:rFonts w:ascii="Georgia" w:eastAsia="Georgia" w:hAnsi="Georgia" w:cs="Georgia"/>
          <w:sz w:val="24"/>
          <w:szCs w:val="24"/>
        </w:rPr>
        <w:t>Gürbaca</w:t>
      </w:r>
      <w:proofErr w:type="spellEnd"/>
      <w:r w:rsidR="667CB4BB" w:rsidRPr="007B61FE">
        <w:rPr>
          <w:rFonts w:ascii="Georgia" w:eastAsia="Georgia" w:hAnsi="Georgia" w:cs="Georgia"/>
          <w:sz w:val="24"/>
          <w:szCs w:val="24"/>
        </w:rPr>
        <w:t xml:space="preserve"> </w:t>
      </w:r>
      <w:r w:rsidR="00576545">
        <w:rPr>
          <w:rFonts w:ascii="Georgia" w:eastAsia="Georgia" w:hAnsi="Georgia" w:cs="Georgia"/>
          <w:sz w:val="24"/>
          <w:szCs w:val="24"/>
        </w:rPr>
        <w:t xml:space="preserve">in Dvořák’s </w:t>
      </w:r>
      <w:r w:rsidR="00576545" w:rsidRPr="00576545">
        <w:rPr>
          <w:rFonts w:ascii="Georgia" w:eastAsia="Georgia" w:hAnsi="Georgia" w:cs="Georgia"/>
          <w:i/>
          <w:iCs/>
          <w:sz w:val="24"/>
          <w:szCs w:val="24"/>
        </w:rPr>
        <w:t>Rusalka</w:t>
      </w:r>
      <w:r w:rsidR="00576545">
        <w:rPr>
          <w:rFonts w:ascii="Georgia" w:eastAsia="Georgia" w:hAnsi="Georgia" w:cs="Georgia"/>
          <w:sz w:val="24"/>
          <w:szCs w:val="24"/>
        </w:rPr>
        <w:t xml:space="preserve"> </w:t>
      </w:r>
      <w:r w:rsidR="00576545" w:rsidRPr="007B61FE">
        <w:rPr>
          <w:rFonts w:ascii="Georgia" w:eastAsia="Georgia" w:hAnsi="Georgia" w:cs="Georgia"/>
          <w:sz w:val="24"/>
          <w:szCs w:val="24"/>
        </w:rPr>
        <w:t>this autumn</w:t>
      </w:r>
      <w:r w:rsidR="00576545">
        <w:rPr>
          <w:rFonts w:ascii="Georgia" w:eastAsia="Georgia" w:hAnsi="Georgia" w:cs="Georgia"/>
          <w:sz w:val="24"/>
          <w:szCs w:val="24"/>
        </w:rPr>
        <w:t xml:space="preserve"> </w:t>
      </w:r>
      <w:r w:rsidR="667CB4BB" w:rsidRPr="007B61FE">
        <w:rPr>
          <w:rFonts w:ascii="Georgia" w:eastAsia="Georgia" w:hAnsi="Georgia" w:cs="Georgia"/>
          <w:sz w:val="24"/>
          <w:szCs w:val="24"/>
        </w:rPr>
        <w:t xml:space="preserve">received high critical </w:t>
      </w:r>
      <w:r w:rsidR="00AE7BB5">
        <w:rPr>
          <w:rFonts w:ascii="Georgia" w:eastAsia="Georgia" w:hAnsi="Georgia" w:cs="Georgia"/>
          <w:sz w:val="24"/>
          <w:szCs w:val="24"/>
        </w:rPr>
        <w:t>praise</w:t>
      </w:r>
      <w:r w:rsidR="00576545">
        <w:rPr>
          <w:rFonts w:ascii="Georgia" w:eastAsia="Georgia" w:hAnsi="Georgia" w:cs="Georgia"/>
          <w:sz w:val="24"/>
          <w:szCs w:val="24"/>
        </w:rPr>
        <w:t xml:space="preserve">, boding well for Norwegian National Opera’s </w:t>
      </w:r>
      <w:r w:rsidR="00D27B5B">
        <w:rPr>
          <w:rFonts w:ascii="Georgia" w:eastAsia="Georgia" w:hAnsi="Georgia" w:cs="Georgia"/>
          <w:sz w:val="24"/>
          <w:szCs w:val="24"/>
        </w:rPr>
        <w:t xml:space="preserve">inaugural </w:t>
      </w:r>
      <w:r w:rsidR="00D27B5B" w:rsidRPr="00D27B5B">
        <w:rPr>
          <w:rFonts w:ascii="Georgia" w:eastAsia="Georgia" w:hAnsi="Georgia" w:cs="Georgia"/>
          <w:i/>
          <w:iCs/>
          <w:sz w:val="24"/>
          <w:szCs w:val="24"/>
        </w:rPr>
        <w:t>Ring</w:t>
      </w:r>
      <w:r w:rsidR="00D27B5B">
        <w:rPr>
          <w:rFonts w:ascii="Georgia" w:eastAsia="Georgia" w:hAnsi="Georgia" w:cs="Georgia"/>
          <w:sz w:val="24"/>
          <w:szCs w:val="24"/>
        </w:rPr>
        <w:t xml:space="preserve"> cycle</w:t>
      </w:r>
      <w:r w:rsidR="667CB4BB" w:rsidRPr="007B61FE">
        <w:rPr>
          <w:rFonts w:ascii="Georgia" w:eastAsia="Georgia" w:hAnsi="Georgia" w:cs="Georgia"/>
          <w:sz w:val="24"/>
          <w:szCs w:val="24"/>
        </w:rPr>
        <w:t>.</w:t>
      </w:r>
    </w:p>
    <w:p w14:paraId="3BE0A8A8" w14:textId="0E496287" w:rsidR="0078348C" w:rsidRDefault="003C3867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 w:rsidRPr="6E5BE7D4">
        <w:rPr>
          <w:rFonts w:ascii="Georgia" w:eastAsia="Georgia" w:hAnsi="Georgia" w:cs="Georgia"/>
          <w:sz w:val="24"/>
          <w:szCs w:val="24"/>
        </w:rPr>
        <w:t xml:space="preserve">For images from the Gramophone Awards’ ceremony, please </w:t>
      </w:r>
      <w:r w:rsidR="00C864EE" w:rsidRPr="6E5BE7D4">
        <w:rPr>
          <w:rFonts w:ascii="Georgia" w:eastAsia="Georgia" w:hAnsi="Georgia" w:cs="Georgia"/>
          <w:sz w:val="24"/>
          <w:szCs w:val="24"/>
        </w:rPr>
        <w:t xml:space="preserve">click </w:t>
      </w:r>
      <w:hyperlink r:id="rId9" w:history="1">
        <w:r w:rsidR="007A15C9">
          <w:rPr>
            <w:rStyle w:val="Hyperlink"/>
            <w:rFonts w:ascii="Georgia" w:eastAsia="Georgia" w:hAnsi="Georgia" w:cs="Georgia"/>
            <w:sz w:val="24"/>
            <w:szCs w:val="24"/>
          </w:rPr>
          <w:t>here.</w:t>
        </w:r>
      </w:hyperlink>
      <w:r w:rsidR="007A15C9">
        <w:rPr>
          <w:rFonts w:ascii="Georgia" w:eastAsia="Georgia" w:hAnsi="Georgia" w:cs="Georgia"/>
          <w:sz w:val="24"/>
          <w:szCs w:val="24"/>
        </w:rPr>
        <w:t xml:space="preserve"> </w:t>
      </w:r>
    </w:p>
    <w:p w14:paraId="510F980F" w14:textId="77777777" w:rsidR="0078348C" w:rsidRDefault="0078348C" w:rsidP="00F9298B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</w:p>
    <w:p w14:paraId="6537C95E" w14:textId="77777777" w:rsidR="0078348C" w:rsidRPr="00D724EF" w:rsidRDefault="0078348C" w:rsidP="007834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b/>
          <w:bCs/>
          <w:color w:val="191919"/>
          <w:sz w:val="24"/>
          <w:szCs w:val="24"/>
        </w:rPr>
      </w:pPr>
      <w:r w:rsidRPr="00D724EF">
        <w:rPr>
          <w:rFonts w:ascii="Georgia" w:hAnsi="Georgia" w:cs="Arial"/>
          <w:b/>
          <w:bCs/>
          <w:color w:val="191919"/>
          <w:sz w:val="24"/>
          <w:szCs w:val="24"/>
        </w:rPr>
        <w:t>For press enquiries, please contact:</w:t>
      </w:r>
    </w:p>
    <w:p w14:paraId="125B7688" w14:textId="77777777" w:rsidR="0078348C" w:rsidRPr="00D724EF" w:rsidRDefault="0078348C" w:rsidP="007834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b/>
          <w:bCs/>
          <w:color w:val="191919"/>
          <w:sz w:val="24"/>
          <w:szCs w:val="24"/>
        </w:rPr>
      </w:pPr>
    </w:p>
    <w:p w14:paraId="2834F750" w14:textId="77777777" w:rsidR="0078348C" w:rsidRPr="00D724EF" w:rsidRDefault="0078348C" w:rsidP="007834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color w:val="191919"/>
          <w:sz w:val="24"/>
          <w:szCs w:val="24"/>
        </w:rPr>
      </w:pPr>
      <w:r w:rsidRPr="00D724EF">
        <w:rPr>
          <w:rFonts w:ascii="Georgia" w:hAnsi="Georgia" w:cs="Arial"/>
          <w:color w:val="191919"/>
          <w:sz w:val="24"/>
          <w:szCs w:val="24"/>
        </w:rPr>
        <w:t>Ole-Morten Vestby, Head of Public Relations, The Norwegian Opera &amp; Ballet</w:t>
      </w:r>
    </w:p>
    <w:p w14:paraId="13007B93" w14:textId="0791B338" w:rsidR="0078348C" w:rsidRPr="00D724EF" w:rsidRDefault="04B2626A" w:rsidP="007834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color w:val="386573"/>
          <w:sz w:val="24"/>
          <w:szCs w:val="24"/>
        </w:rPr>
      </w:pPr>
      <w:r w:rsidRPr="4790297C">
        <w:rPr>
          <w:rFonts w:ascii="Georgia" w:hAnsi="Georgia" w:cs="Arial"/>
          <w:color w:val="191919"/>
          <w:sz w:val="24"/>
          <w:szCs w:val="24"/>
        </w:rPr>
        <w:t xml:space="preserve">omv@operaen.no </w:t>
      </w:r>
      <w:r w:rsidR="0078348C" w:rsidRPr="4790297C">
        <w:rPr>
          <w:rFonts w:ascii="Georgia" w:hAnsi="Georgia" w:cs="Arial"/>
          <w:color w:val="191919"/>
          <w:sz w:val="24"/>
          <w:szCs w:val="24"/>
        </w:rPr>
        <w:t xml:space="preserve">/ </w:t>
      </w:r>
      <w:r w:rsidR="0078348C" w:rsidRPr="4790297C">
        <w:rPr>
          <w:rFonts w:ascii="Georgia" w:hAnsi="Georgia" w:cs="Arial"/>
          <w:color w:val="386573"/>
          <w:sz w:val="24"/>
          <w:szCs w:val="24"/>
        </w:rPr>
        <w:t>www.operaen.no</w:t>
      </w:r>
    </w:p>
    <w:p w14:paraId="5C96A88E" w14:textId="77777777" w:rsidR="0078348C" w:rsidRPr="00D724EF" w:rsidRDefault="0078348C" w:rsidP="007834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color w:val="386573"/>
          <w:sz w:val="24"/>
          <w:szCs w:val="24"/>
        </w:rPr>
      </w:pPr>
    </w:p>
    <w:p w14:paraId="24F6F701" w14:textId="0E392B87" w:rsidR="003C3867" w:rsidRPr="00D724EF" w:rsidRDefault="0078348C" w:rsidP="003C38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Georgia" w:hAnsi="Georgia" w:cs="Arial"/>
          <w:color w:val="191919"/>
          <w:sz w:val="24"/>
          <w:szCs w:val="24"/>
        </w:rPr>
      </w:pPr>
      <w:r w:rsidRPr="00D724EF">
        <w:rPr>
          <w:rFonts w:ascii="Georgia" w:hAnsi="Georgia" w:cs="Arial"/>
          <w:color w:val="191919"/>
          <w:sz w:val="24"/>
          <w:szCs w:val="24"/>
        </w:rPr>
        <w:t>Valerie Barber at Valerie Barber PR</w:t>
      </w:r>
    </w:p>
    <w:p w14:paraId="3DF1335B" w14:textId="7C57F6B4" w:rsidR="0078348C" w:rsidRPr="00D724EF" w:rsidRDefault="0078348C" w:rsidP="003C3867">
      <w:pPr>
        <w:spacing w:after="0"/>
        <w:jc w:val="center"/>
        <w:rPr>
          <w:rFonts w:ascii="Georgia" w:hAnsi="Georgia"/>
          <w:sz w:val="24"/>
          <w:szCs w:val="24"/>
        </w:rPr>
      </w:pPr>
      <w:r w:rsidRPr="00D724EF">
        <w:rPr>
          <w:rFonts w:ascii="Georgia" w:hAnsi="Georgia" w:cs="Arial"/>
          <w:color w:val="386573"/>
          <w:sz w:val="24"/>
          <w:szCs w:val="24"/>
        </w:rPr>
        <w:t>valerie@vbpr.co.uk</w:t>
      </w:r>
      <w:r w:rsidRPr="00D724EF">
        <w:rPr>
          <w:rFonts w:ascii="Georgia" w:hAnsi="Georgia" w:cs="Arial"/>
          <w:color w:val="191919"/>
          <w:sz w:val="24"/>
          <w:szCs w:val="24"/>
        </w:rPr>
        <w:t xml:space="preserve"> / +44 (0)20 7586 8560 /</w:t>
      </w:r>
      <w:r w:rsidRPr="00D724EF">
        <w:rPr>
          <w:rFonts w:ascii="Georgia" w:hAnsi="Georgia" w:cs="Helvetica"/>
          <w:color w:val="191919"/>
          <w:sz w:val="24"/>
          <w:szCs w:val="24"/>
        </w:rPr>
        <w:t xml:space="preserve"> </w:t>
      </w:r>
      <w:r w:rsidRPr="00D724EF">
        <w:rPr>
          <w:rFonts w:ascii="Georgia" w:hAnsi="Georgia" w:cs="Arial"/>
          <w:color w:val="386573"/>
          <w:sz w:val="24"/>
          <w:szCs w:val="24"/>
        </w:rPr>
        <w:t>www.vbpr.co.uk</w:t>
      </w:r>
    </w:p>
    <w:sectPr w:rsidR="0078348C" w:rsidRPr="00D7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F1"/>
    <w:rsid w:val="00002328"/>
    <w:rsid w:val="0003513D"/>
    <w:rsid w:val="00063A57"/>
    <w:rsid w:val="00073104"/>
    <w:rsid w:val="000929B6"/>
    <w:rsid w:val="000950E7"/>
    <w:rsid w:val="000A737E"/>
    <w:rsid w:val="000E2FB8"/>
    <w:rsid w:val="000E3EF1"/>
    <w:rsid w:val="001355E7"/>
    <w:rsid w:val="00135E28"/>
    <w:rsid w:val="00146EF6"/>
    <w:rsid w:val="00180DA4"/>
    <w:rsid w:val="001B7873"/>
    <w:rsid w:val="001C52E7"/>
    <w:rsid w:val="0022664B"/>
    <w:rsid w:val="00255584"/>
    <w:rsid w:val="00296E1E"/>
    <w:rsid w:val="002D4276"/>
    <w:rsid w:val="002E2439"/>
    <w:rsid w:val="002E7D11"/>
    <w:rsid w:val="00334731"/>
    <w:rsid w:val="00340CC1"/>
    <w:rsid w:val="00347C57"/>
    <w:rsid w:val="0035261F"/>
    <w:rsid w:val="00390D22"/>
    <w:rsid w:val="003C3867"/>
    <w:rsid w:val="003C64C2"/>
    <w:rsid w:val="003D7AF1"/>
    <w:rsid w:val="00433AB4"/>
    <w:rsid w:val="00453575"/>
    <w:rsid w:val="0045509B"/>
    <w:rsid w:val="004609B1"/>
    <w:rsid w:val="004642F3"/>
    <w:rsid w:val="004A497F"/>
    <w:rsid w:val="004A61B5"/>
    <w:rsid w:val="004B5D57"/>
    <w:rsid w:val="00523B2B"/>
    <w:rsid w:val="005339AF"/>
    <w:rsid w:val="0055301B"/>
    <w:rsid w:val="00562472"/>
    <w:rsid w:val="0056598B"/>
    <w:rsid w:val="005670A7"/>
    <w:rsid w:val="0057434D"/>
    <w:rsid w:val="00576545"/>
    <w:rsid w:val="005F0CE0"/>
    <w:rsid w:val="0060221F"/>
    <w:rsid w:val="006218B6"/>
    <w:rsid w:val="0062217D"/>
    <w:rsid w:val="0064298F"/>
    <w:rsid w:val="006634A8"/>
    <w:rsid w:val="00664D08"/>
    <w:rsid w:val="006750B5"/>
    <w:rsid w:val="006A54FF"/>
    <w:rsid w:val="006A5991"/>
    <w:rsid w:val="006A7597"/>
    <w:rsid w:val="006C6AFB"/>
    <w:rsid w:val="007231F8"/>
    <w:rsid w:val="00731920"/>
    <w:rsid w:val="00735CE2"/>
    <w:rsid w:val="00737F4D"/>
    <w:rsid w:val="00776699"/>
    <w:rsid w:val="007803B8"/>
    <w:rsid w:val="00783357"/>
    <w:rsid w:val="0078348C"/>
    <w:rsid w:val="007A15C9"/>
    <w:rsid w:val="007B61FE"/>
    <w:rsid w:val="007B764D"/>
    <w:rsid w:val="007D3496"/>
    <w:rsid w:val="007E3008"/>
    <w:rsid w:val="00802F8B"/>
    <w:rsid w:val="00805AB0"/>
    <w:rsid w:val="00815F7F"/>
    <w:rsid w:val="00850255"/>
    <w:rsid w:val="00851B03"/>
    <w:rsid w:val="00866FDA"/>
    <w:rsid w:val="00885A0B"/>
    <w:rsid w:val="00896AD9"/>
    <w:rsid w:val="008A1846"/>
    <w:rsid w:val="008C548F"/>
    <w:rsid w:val="008C5FC2"/>
    <w:rsid w:val="00914AD4"/>
    <w:rsid w:val="0097232C"/>
    <w:rsid w:val="00983167"/>
    <w:rsid w:val="009E6317"/>
    <w:rsid w:val="009F70CC"/>
    <w:rsid w:val="00A07988"/>
    <w:rsid w:val="00A1742E"/>
    <w:rsid w:val="00A217DE"/>
    <w:rsid w:val="00A452A3"/>
    <w:rsid w:val="00A508B6"/>
    <w:rsid w:val="00AC0F87"/>
    <w:rsid w:val="00AC5D29"/>
    <w:rsid w:val="00AD04DA"/>
    <w:rsid w:val="00AE7BB5"/>
    <w:rsid w:val="00B36177"/>
    <w:rsid w:val="00B86FA1"/>
    <w:rsid w:val="00B92A2E"/>
    <w:rsid w:val="00B932A5"/>
    <w:rsid w:val="00BA5818"/>
    <w:rsid w:val="00C1160B"/>
    <w:rsid w:val="00C235A4"/>
    <w:rsid w:val="00C4731B"/>
    <w:rsid w:val="00C67F83"/>
    <w:rsid w:val="00C801FB"/>
    <w:rsid w:val="00C836C0"/>
    <w:rsid w:val="00C864EE"/>
    <w:rsid w:val="00CA1C9C"/>
    <w:rsid w:val="00CA1CEB"/>
    <w:rsid w:val="00CE1920"/>
    <w:rsid w:val="00CE58B7"/>
    <w:rsid w:val="00CE7ED1"/>
    <w:rsid w:val="00D079E2"/>
    <w:rsid w:val="00D25561"/>
    <w:rsid w:val="00D27B5B"/>
    <w:rsid w:val="00D40DE1"/>
    <w:rsid w:val="00D5077E"/>
    <w:rsid w:val="00D636D3"/>
    <w:rsid w:val="00D724EF"/>
    <w:rsid w:val="00DB0F1D"/>
    <w:rsid w:val="00DC5E5E"/>
    <w:rsid w:val="00DE7CEF"/>
    <w:rsid w:val="00E118B0"/>
    <w:rsid w:val="00E6091A"/>
    <w:rsid w:val="00EA3BB7"/>
    <w:rsid w:val="00ED48B1"/>
    <w:rsid w:val="00ED6D8A"/>
    <w:rsid w:val="00EE74B6"/>
    <w:rsid w:val="00F00ECE"/>
    <w:rsid w:val="00F07B79"/>
    <w:rsid w:val="00F34C5C"/>
    <w:rsid w:val="00F9298B"/>
    <w:rsid w:val="00F942B0"/>
    <w:rsid w:val="00F97372"/>
    <w:rsid w:val="00FA5DAC"/>
    <w:rsid w:val="00FB2AC8"/>
    <w:rsid w:val="00FF036B"/>
    <w:rsid w:val="01027BA9"/>
    <w:rsid w:val="017296DF"/>
    <w:rsid w:val="0190838E"/>
    <w:rsid w:val="01FE5EEE"/>
    <w:rsid w:val="02073892"/>
    <w:rsid w:val="02E48312"/>
    <w:rsid w:val="03ED131D"/>
    <w:rsid w:val="044E2583"/>
    <w:rsid w:val="04B2626A"/>
    <w:rsid w:val="0547AC38"/>
    <w:rsid w:val="05A280A4"/>
    <w:rsid w:val="05C8497D"/>
    <w:rsid w:val="065D1F87"/>
    <w:rsid w:val="06EF4D32"/>
    <w:rsid w:val="06F1047A"/>
    <w:rsid w:val="06FB8156"/>
    <w:rsid w:val="078DB356"/>
    <w:rsid w:val="08DBB9BE"/>
    <w:rsid w:val="08F8D143"/>
    <w:rsid w:val="09047E2C"/>
    <w:rsid w:val="0B39CE9B"/>
    <w:rsid w:val="0B4574C6"/>
    <w:rsid w:val="0D365F94"/>
    <w:rsid w:val="0DF41C44"/>
    <w:rsid w:val="0E38E3DA"/>
    <w:rsid w:val="0EC92390"/>
    <w:rsid w:val="0ED1E31C"/>
    <w:rsid w:val="0F93792B"/>
    <w:rsid w:val="104F54D3"/>
    <w:rsid w:val="10C62FA2"/>
    <w:rsid w:val="11DE7A14"/>
    <w:rsid w:val="12E385D6"/>
    <w:rsid w:val="13446CE3"/>
    <w:rsid w:val="14411CC0"/>
    <w:rsid w:val="1499E91B"/>
    <w:rsid w:val="15DFAA3E"/>
    <w:rsid w:val="16200CF8"/>
    <w:rsid w:val="171C8D68"/>
    <w:rsid w:val="17DFCF06"/>
    <w:rsid w:val="18E01AA5"/>
    <w:rsid w:val="196AFBD5"/>
    <w:rsid w:val="19C473B2"/>
    <w:rsid w:val="19CC0CB1"/>
    <w:rsid w:val="1A065EE8"/>
    <w:rsid w:val="1A951A85"/>
    <w:rsid w:val="1AF73607"/>
    <w:rsid w:val="1CAA6553"/>
    <w:rsid w:val="1CC8A048"/>
    <w:rsid w:val="1CE8C7A5"/>
    <w:rsid w:val="1D472D08"/>
    <w:rsid w:val="1DF6921E"/>
    <w:rsid w:val="1E1EC27E"/>
    <w:rsid w:val="1E43D269"/>
    <w:rsid w:val="1E521BC3"/>
    <w:rsid w:val="1EF163DB"/>
    <w:rsid w:val="1F72A5A6"/>
    <w:rsid w:val="1F750B8C"/>
    <w:rsid w:val="218FEF7A"/>
    <w:rsid w:val="21A9F58E"/>
    <w:rsid w:val="224CECE2"/>
    <w:rsid w:val="22856B6C"/>
    <w:rsid w:val="2346805D"/>
    <w:rsid w:val="23D887A9"/>
    <w:rsid w:val="24D32789"/>
    <w:rsid w:val="25BFF7E0"/>
    <w:rsid w:val="25C896EB"/>
    <w:rsid w:val="260F2176"/>
    <w:rsid w:val="27A88078"/>
    <w:rsid w:val="289DE41C"/>
    <w:rsid w:val="28EFBD2D"/>
    <w:rsid w:val="29947C92"/>
    <w:rsid w:val="29CB2659"/>
    <w:rsid w:val="29EF3DDD"/>
    <w:rsid w:val="2A12EB57"/>
    <w:rsid w:val="2A802682"/>
    <w:rsid w:val="2A882836"/>
    <w:rsid w:val="2B6C1458"/>
    <w:rsid w:val="2BDB154D"/>
    <w:rsid w:val="2C12502F"/>
    <w:rsid w:val="2D18C100"/>
    <w:rsid w:val="2D544C46"/>
    <w:rsid w:val="2DE8FBAD"/>
    <w:rsid w:val="2E05B4B3"/>
    <w:rsid w:val="2E44212F"/>
    <w:rsid w:val="2EC155DC"/>
    <w:rsid w:val="2EF64253"/>
    <w:rsid w:val="2F9C6EDA"/>
    <w:rsid w:val="2FCAB683"/>
    <w:rsid w:val="2FDFCE29"/>
    <w:rsid w:val="2FF5C943"/>
    <w:rsid w:val="300843FB"/>
    <w:rsid w:val="301197AD"/>
    <w:rsid w:val="3124C868"/>
    <w:rsid w:val="31A30B8B"/>
    <w:rsid w:val="324646F8"/>
    <w:rsid w:val="33C4AF06"/>
    <w:rsid w:val="340B3038"/>
    <w:rsid w:val="34115D5B"/>
    <w:rsid w:val="34A59AFE"/>
    <w:rsid w:val="354F0F42"/>
    <w:rsid w:val="357AEC01"/>
    <w:rsid w:val="35884DBB"/>
    <w:rsid w:val="36DA18D3"/>
    <w:rsid w:val="36DC51BE"/>
    <w:rsid w:val="36DF28DF"/>
    <w:rsid w:val="3733F59B"/>
    <w:rsid w:val="37D8E668"/>
    <w:rsid w:val="3808E56D"/>
    <w:rsid w:val="3861A26D"/>
    <w:rsid w:val="39E0A415"/>
    <w:rsid w:val="3A360057"/>
    <w:rsid w:val="3AC3087B"/>
    <w:rsid w:val="3AE1F1B4"/>
    <w:rsid w:val="3BA2EF4A"/>
    <w:rsid w:val="3C195E9D"/>
    <w:rsid w:val="3C1DB0DA"/>
    <w:rsid w:val="3C94633E"/>
    <w:rsid w:val="3D825BD7"/>
    <w:rsid w:val="3DBC4842"/>
    <w:rsid w:val="3EADA47F"/>
    <w:rsid w:val="3F7EF4D1"/>
    <w:rsid w:val="3F876C92"/>
    <w:rsid w:val="40787785"/>
    <w:rsid w:val="40B3A3BA"/>
    <w:rsid w:val="41447EEF"/>
    <w:rsid w:val="4186D05C"/>
    <w:rsid w:val="42DC354F"/>
    <w:rsid w:val="4318452C"/>
    <w:rsid w:val="438AC571"/>
    <w:rsid w:val="445B469C"/>
    <w:rsid w:val="44DF0F0D"/>
    <w:rsid w:val="44E8CF1F"/>
    <w:rsid w:val="45AD03EE"/>
    <w:rsid w:val="46ADABAA"/>
    <w:rsid w:val="46F980E0"/>
    <w:rsid w:val="478F575E"/>
    <w:rsid w:val="4790297C"/>
    <w:rsid w:val="47A32B3B"/>
    <w:rsid w:val="47B989E4"/>
    <w:rsid w:val="4812460B"/>
    <w:rsid w:val="48376288"/>
    <w:rsid w:val="48899A63"/>
    <w:rsid w:val="499C59EA"/>
    <w:rsid w:val="49BB4560"/>
    <w:rsid w:val="4A960E26"/>
    <w:rsid w:val="4AC93C50"/>
    <w:rsid w:val="4AF4DB72"/>
    <w:rsid w:val="4C9116CC"/>
    <w:rsid w:val="4D19159A"/>
    <w:rsid w:val="4DE35F1A"/>
    <w:rsid w:val="4DFAC557"/>
    <w:rsid w:val="4F3ED13C"/>
    <w:rsid w:val="4FA3F277"/>
    <w:rsid w:val="4FD6C448"/>
    <w:rsid w:val="503D1389"/>
    <w:rsid w:val="50FC1C4E"/>
    <w:rsid w:val="51371D42"/>
    <w:rsid w:val="52FF3947"/>
    <w:rsid w:val="536F5130"/>
    <w:rsid w:val="53E45A85"/>
    <w:rsid w:val="54310B4C"/>
    <w:rsid w:val="5872EB9A"/>
    <w:rsid w:val="58772A1B"/>
    <w:rsid w:val="594BFC44"/>
    <w:rsid w:val="59D54877"/>
    <w:rsid w:val="5A321737"/>
    <w:rsid w:val="5A8EAB0B"/>
    <w:rsid w:val="5B601D94"/>
    <w:rsid w:val="5C0CD3E0"/>
    <w:rsid w:val="5C3DEA9D"/>
    <w:rsid w:val="5C6EF26A"/>
    <w:rsid w:val="5EABF2DA"/>
    <w:rsid w:val="5EC8D09D"/>
    <w:rsid w:val="5EE0EC76"/>
    <w:rsid w:val="5F642A5C"/>
    <w:rsid w:val="5FBF3AF7"/>
    <w:rsid w:val="623D805F"/>
    <w:rsid w:val="62D03FF9"/>
    <w:rsid w:val="62F8C104"/>
    <w:rsid w:val="63707307"/>
    <w:rsid w:val="64B00B9B"/>
    <w:rsid w:val="65A20E49"/>
    <w:rsid w:val="65CC76EC"/>
    <w:rsid w:val="66076DB6"/>
    <w:rsid w:val="667CB4BB"/>
    <w:rsid w:val="671B6349"/>
    <w:rsid w:val="6799D3A8"/>
    <w:rsid w:val="68D95CA0"/>
    <w:rsid w:val="69B2EDFD"/>
    <w:rsid w:val="69E613DF"/>
    <w:rsid w:val="6A92FB6C"/>
    <w:rsid w:val="6C6B5CF4"/>
    <w:rsid w:val="6CC841D8"/>
    <w:rsid w:val="6D70BB96"/>
    <w:rsid w:val="6E5BE7D4"/>
    <w:rsid w:val="71975299"/>
    <w:rsid w:val="7245732D"/>
    <w:rsid w:val="72998385"/>
    <w:rsid w:val="73262066"/>
    <w:rsid w:val="73926E54"/>
    <w:rsid w:val="748C74DA"/>
    <w:rsid w:val="75DEB8E1"/>
    <w:rsid w:val="75F28814"/>
    <w:rsid w:val="7802613F"/>
    <w:rsid w:val="78920BC3"/>
    <w:rsid w:val="78CF44C3"/>
    <w:rsid w:val="78D4D394"/>
    <w:rsid w:val="7915B8C2"/>
    <w:rsid w:val="7A395C3F"/>
    <w:rsid w:val="7A46FF39"/>
    <w:rsid w:val="7BD12802"/>
    <w:rsid w:val="7C106FC5"/>
    <w:rsid w:val="7C49B679"/>
    <w:rsid w:val="7D7D07A3"/>
    <w:rsid w:val="7DAD4F8D"/>
    <w:rsid w:val="7E0CACA9"/>
    <w:rsid w:val="7E34C7C1"/>
    <w:rsid w:val="7F2A65A2"/>
    <w:rsid w:val="7F40456A"/>
    <w:rsid w:val="7F72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1BBF9"/>
  <w15:chartTrackingRefBased/>
  <w15:docId w15:val="{C2D7A1AC-9B8B-4BF9-88F8-0FA1ADA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F1"/>
    <w:pPr>
      <w:spacing w:after="100" w:line="240" w:lineRule="auto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E3EF1"/>
    <w:pPr>
      <w:spacing w:after="0"/>
    </w:pPr>
    <w:rPr>
      <w:rFonts w:cs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3EF1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3E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5E2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6FDA"/>
    <w:pPr>
      <w:spacing w:after="0"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5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ropbox.com/scl/fo/k26dk5f3c987puy57sjdq/AOlBJ1KIoYrjEk67cBS4NAo?rlkey=djphum7fh445cqj5ckuz0hwp9&amp;st=8xdk11fa&amp;dl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1ffe9-4910-4da6-a122-58ce65c70a7d">
      <Terms xmlns="http://schemas.microsoft.com/office/infopath/2007/PartnerControls"/>
    </lcf76f155ced4ddcb4097134ff3c332f>
    <TaxCatchAll xmlns="ac9f3767-8e4c-4d4c-ba15-2cfc3c321a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55EEA113F704AA721BE26D0BCD972" ma:contentTypeVersion="18" ma:contentTypeDescription="Create a new document." ma:contentTypeScope="" ma:versionID="7624348aba6e10a40369fd3a44af6650">
  <xsd:schema xmlns:xsd="http://www.w3.org/2001/XMLSchema" xmlns:xs="http://www.w3.org/2001/XMLSchema" xmlns:p="http://schemas.microsoft.com/office/2006/metadata/properties" xmlns:ns2="7221ffe9-4910-4da6-a122-58ce65c70a7d" xmlns:ns3="ac9f3767-8e4c-4d4c-ba15-2cfc3c321add" targetNamespace="http://schemas.microsoft.com/office/2006/metadata/properties" ma:root="true" ma:fieldsID="de9f481b7464a97ac9271eeba3d00f0e" ns2:_="" ns3:_="">
    <xsd:import namespace="7221ffe9-4910-4da6-a122-58ce65c70a7d"/>
    <xsd:import namespace="ac9f3767-8e4c-4d4c-ba15-2cfc3c321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1ffe9-4910-4da6-a122-58ce65c70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15e933-33c9-4ab5-a95f-93e98c605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f3767-8e4c-4d4c-ba15-2cfc3c321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d4e34f-3f0f-435a-a0e1-d36a9b3a16ff}" ma:internalName="TaxCatchAll" ma:showField="CatchAllData" ma:web="ac9f3767-8e4c-4d4c-ba15-2cfc3c321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DFA3E-1C4C-4EA5-8E34-046E7D0D9FB9}">
  <ds:schemaRefs>
    <ds:schemaRef ds:uri="http://schemas.microsoft.com/office/2006/metadata/properties"/>
    <ds:schemaRef ds:uri="http://schemas.microsoft.com/office/infopath/2007/PartnerControls"/>
    <ds:schemaRef ds:uri="7221ffe9-4910-4da6-a122-58ce65c70a7d"/>
    <ds:schemaRef ds:uri="ac9f3767-8e4c-4d4c-ba15-2cfc3c321add"/>
  </ds:schemaRefs>
</ds:datastoreItem>
</file>

<file path=customXml/itemProps2.xml><?xml version="1.0" encoding="utf-8"?>
<ds:datastoreItem xmlns:ds="http://schemas.openxmlformats.org/officeDocument/2006/customXml" ds:itemID="{7931A204-4EFA-413E-AB43-FE0691571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1ffe9-4910-4da6-a122-58ce65c70a7d"/>
    <ds:schemaRef ds:uri="ac9f3767-8e4c-4d4c-ba15-2cfc3c321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ABB12-230E-4E9D-8FEA-D76DDAEC5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Ole-Morten Vestby</dc:creator>
  <cp:keywords/>
  <dc:description/>
  <cp:lastModifiedBy>Imogen Aley</cp:lastModifiedBy>
  <cp:revision>33</cp:revision>
  <dcterms:created xsi:type="dcterms:W3CDTF">2025-10-07T14:10:00Z</dcterms:created>
  <dcterms:modified xsi:type="dcterms:W3CDTF">2025-10-16T11:05:00Z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0x01010091355EEA113F704AA721BE26D0BCD972</vt:lpwstr>
  </property>
  <property fmtid="{D5CDD505-2E9C-101B-9397-08002B2CF9AE}" pid="3" name="Dokumenttype">
    <vt:lpwstr/>
  </property>
  <property fmtid="{D5CDD505-2E9C-101B-9397-08002B2CF9AE}" pid="4" name="Avdeling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</Properties>
</file>